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83" w:rsidRDefault="004572A5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Témazáró dolgozat</w:t>
      </w:r>
    </w:p>
    <w:p w:rsidR="00580383" w:rsidRDefault="004572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középkor</w:t>
      </w:r>
      <w:r>
        <w:rPr>
          <w:rFonts w:ascii="Times New Roman" w:hAnsi="Times New Roman" w:cs="Times New Roman"/>
        </w:rPr>
        <w:t xml:space="preserve"> irodalma</w:t>
      </w:r>
    </w:p>
    <w:p w:rsidR="00580383" w:rsidRDefault="004572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csoport</w:t>
      </w:r>
    </w:p>
    <w:p w:rsidR="00580383" w:rsidRDefault="004572A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Határozd meg az alábbi fogalmakat!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vallomás: a szerző lelki életének, törekvéseinek, világfelfogásának őszinte, elmélkedő jellegű feltárása</w:t>
      </w:r>
    </w:p>
    <w:p w:rsidR="00580383" w:rsidRDefault="004572A5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trubadúr: lírai, legtöbbször szerelmes versek énekes előadója a középkorban</w:t>
      </w:r>
    </w:p>
    <w:p w:rsidR="00580383" w:rsidRDefault="004572A5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ghibellin: a császá</w:t>
      </w:r>
      <w:r>
        <w:rPr>
          <w:rFonts w:ascii="Times New Roman" w:hAnsi="Times New Roman" w:cs="Times New Roman"/>
        </w:rPr>
        <w:t>rpártiak neve az itáliai városállamokban a XII-XIV. században</w:t>
      </w:r>
    </w:p>
    <w:p w:rsidR="00580383" w:rsidRDefault="004572A5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ballada: műfajt és versformát is jelölő fogalom; Villonnál elsősorban formai értelemben használjuk: három nyolcsoros, refrénnel végződő versszakból és egy ajánlásból áll, amely megismétli, vagy</w:t>
      </w:r>
      <w:r>
        <w:rPr>
          <w:rFonts w:ascii="Times New Roman" w:hAnsi="Times New Roman" w:cs="Times New Roman"/>
        </w:rPr>
        <w:t xml:space="preserve"> variálja a refrént</w:t>
      </w:r>
    </w:p>
    <w:p w:rsidR="00580383" w:rsidRDefault="004572A5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alliteráció: egymás után következő szavak kezdőhangjának megegyezése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Kinek mely művéből származnak a következő idézetek?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MinionPro-It" w:hAnsi="Times New Roman" w:cs="Times New Roman"/>
        </w:rPr>
      </w:pPr>
      <w:r>
        <w:rPr>
          <w:rFonts w:ascii="Times New Roman" w:eastAsia="MinionPro-It" w:hAnsi="Times New Roman" w:cs="Times New Roman"/>
        </w:rPr>
        <w:t>Áldjon, én Uram, asszony-nénénk, a Hold és minden csillagok,</w:t>
      </w:r>
    </w:p>
    <w:p w:rsidR="00580383" w:rsidRDefault="004572A5">
      <w:pPr>
        <w:pStyle w:val="Listaszerbekezds"/>
        <w:spacing w:after="0" w:line="240" w:lineRule="auto"/>
        <w:rPr>
          <w:rFonts w:ascii="Times New Roman" w:eastAsia="MinionPro-It" w:hAnsi="Times New Roman" w:cs="Times New Roman"/>
        </w:rPr>
      </w:pPr>
      <w:r>
        <w:rPr>
          <w:rFonts w:ascii="Times New Roman" w:eastAsia="MinionPro-It" w:hAnsi="Times New Roman" w:cs="Times New Roman"/>
        </w:rPr>
        <w:t>kiket az égre szórtál és szépek most és kedvesek é</w:t>
      </w:r>
      <w:r>
        <w:rPr>
          <w:rFonts w:ascii="Times New Roman" w:eastAsia="MinionPro-It" w:hAnsi="Times New Roman" w:cs="Times New Roman"/>
        </w:rPr>
        <w:t xml:space="preserve">s csillogók. - </w:t>
      </w:r>
      <w:r>
        <w:rPr>
          <w:rFonts w:ascii="Times New Roman" w:eastAsia="MinionPro-It" w:hAnsi="Times New Roman" w:cs="Times New Roman"/>
          <w:b/>
          <w:bCs/>
        </w:rPr>
        <w:t xml:space="preserve">Assisi Szent Ferenc: </w:t>
      </w:r>
      <w:r>
        <w:rPr>
          <w:rFonts w:ascii="Times New Roman" w:eastAsia="MinionPro-It" w:hAnsi="Times New Roman" w:cs="Times New Roman"/>
          <w:b/>
          <w:bCs/>
          <w:i/>
          <w:iCs/>
        </w:rPr>
        <w:t>Naphimnusz</w:t>
      </w:r>
    </w:p>
    <w:p w:rsidR="00580383" w:rsidRDefault="00580383">
      <w:pPr>
        <w:pStyle w:val="Listaszerbekezds"/>
        <w:spacing w:after="0" w:line="240" w:lineRule="auto"/>
        <w:ind w:left="1440"/>
        <w:rPr>
          <w:rFonts w:ascii="Times New Roman" w:eastAsia="MinionPro-It" w:hAnsi="Times New Roman" w:cs="Times New Roman"/>
          <w:i/>
          <w:iCs/>
        </w:rPr>
      </w:pPr>
    </w:p>
    <w:p w:rsidR="00580383" w:rsidRDefault="00580383">
      <w:pPr>
        <w:pStyle w:val="Listaszerbekezds"/>
        <w:spacing w:after="0" w:line="240" w:lineRule="auto"/>
        <w:ind w:left="0"/>
        <w:rPr>
          <w:rFonts w:ascii="Times New Roman" w:eastAsia="MinionPro-It" w:hAnsi="Times New Roman" w:cs="Times New Roman"/>
          <w:i/>
          <w:iCs/>
        </w:rPr>
      </w:pPr>
    </w:p>
    <w:p w:rsidR="00580383" w:rsidRDefault="004572A5">
      <w:pPr>
        <w:pStyle w:val="Standard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Éreztem, hogy ezek a gonoszságok béklyóba fognak engem. Ajkam szánalmas szavakat nyögdécselt. Meddig? Meddig lesz ez a holnap, és az újra holnap? Miért nem most rögtön? Aljasságomnak miért nem veti végét </w:t>
      </w:r>
      <w:r>
        <w:rPr>
          <w:rFonts w:ascii="Times New Roman" w:hAnsi="Times New Roman" w:cs="Times New Roman"/>
        </w:rPr>
        <w:t xml:space="preserve">mindjárt ez az óra? - </w:t>
      </w:r>
      <w:r>
        <w:rPr>
          <w:rFonts w:ascii="Times New Roman" w:hAnsi="Times New Roman" w:cs="Times New Roman"/>
          <w:b/>
          <w:bCs/>
        </w:rPr>
        <w:t xml:space="preserve">Szent Ágoston: </w:t>
      </w:r>
      <w:r>
        <w:rPr>
          <w:rFonts w:ascii="Times New Roman" w:hAnsi="Times New Roman" w:cs="Times New Roman"/>
          <w:b/>
          <w:bCs/>
          <w:i/>
          <w:iCs/>
        </w:rPr>
        <w:t>Vallomások</w:t>
      </w:r>
    </w:p>
    <w:p w:rsidR="00580383" w:rsidRDefault="00580383">
      <w:pPr>
        <w:pStyle w:val="Listaszerbekezds"/>
        <w:spacing w:after="0" w:line="240" w:lineRule="auto"/>
        <w:ind w:left="1440"/>
        <w:rPr>
          <w:rFonts w:ascii="Times New Roman" w:eastAsia="MinionPro-It" w:hAnsi="Times New Roman" w:cs="Times New Roman"/>
          <w:i/>
          <w:iCs/>
        </w:rPr>
      </w:pPr>
    </w:p>
    <w:p w:rsidR="00580383" w:rsidRDefault="00580383">
      <w:pPr>
        <w:pStyle w:val="Listaszerbekezds"/>
        <w:spacing w:after="0" w:line="240" w:lineRule="auto"/>
        <w:ind w:left="1440"/>
        <w:rPr>
          <w:rFonts w:ascii="Times New Roman" w:eastAsia="MinionPro-It" w:hAnsi="Times New Roman" w:cs="Times New Roman"/>
          <w:i/>
          <w:iCs/>
        </w:rPr>
      </w:pPr>
    </w:p>
    <w:p w:rsidR="00580383" w:rsidRDefault="004572A5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Elértük, mit ajkam előre mondott,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ahol meglátod a keserű népet,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 sok gonoszt s eszeveszett bolondot.” - </w:t>
      </w:r>
      <w:r>
        <w:rPr>
          <w:rFonts w:ascii="Times New Roman" w:hAnsi="Times New Roman" w:cs="Times New Roman"/>
          <w:b/>
          <w:bCs/>
        </w:rPr>
        <w:t xml:space="preserve">Dante: </w:t>
      </w:r>
      <w:r>
        <w:rPr>
          <w:rFonts w:ascii="Times New Roman" w:hAnsi="Times New Roman" w:cs="Times New Roman"/>
          <w:b/>
          <w:bCs/>
          <w:i/>
          <w:iCs/>
        </w:rPr>
        <w:t>Isteni színjáték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Elemezd a </w:t>
      </w:r>
      <w:r>
        <w:rPr>
          <w:rFonts w:ascii="Times New Roman" w:hAnsi="Times New Roman" w:cs="Times New Roman"/>
          <w:i/>
          <w:iCs/>
        </w:rPr>
        <w:t>Naphimnusz</w:t>
      </w:r>
      <w:r>
        <w:rPr>
          <w:rFonts w:ascii="Times New Roman" w:hAnsi="Times New Roman" w:cs="Times New Roman"/>
        </w:rPr>
        <w:t>t!</w:t>
      </w:r>
    </w:p>
    <w:p w:rsidR="00580383" w:rsidRDefault="004572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Lehetséges tartalmi elemek: Az ima és irodalmi</w:t>
      </w:r>
      <w:r>
        <w:rPr>
          <w:rFonts w:ascii="Times New Roman" w:hAnsi="Times New Roman" w:cs="Times New Roman"/>
        </w:rPr>
        <w:t xml:space="preserve"> szöveg közti különbség és hasonlóság; a himnusz műfaja; az olasz nyelvemlék, a gótika világképének megjelenése Szent Ferenc írásaiban, a zsoltár és a dicsőítő himnusz, a középkori világkép, a négy alapelem</w:t>
      </w:r>
    </w:p>
    <w:p w:rsidR="00580383" w:rsidRDefault="00580383">
      <w:pPr>
        <w:pStyle w:val="Standard"/>
        <w:ind w:left="360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Véleménykifejtés: Rövid esszé keretében fejtsd k</w:t>
      </w:r>
      <w:r>
        <w:rPr>
          <w:rFonts w:ascii="Times New Roman" w:hAnsi="Times New Roman" w:cs="Times New Roman"/>
        </w:rPr>
        <w:t xml:space="preserve">i, Villon </w:t>
      </w:r>
      <w:r>
        <w:rPr>
          <w:rFonts w:ascii="Times New Roman" w:hAnsi="Times New Roman" w:cs="Times New Roman"/>
          <w:i/>
          <w:iCs/>
        </w:rPr>
        <w:t>Jó tanítás balladája a rossz életűeknek</w:t>
      </w:r>
      <w:r>
        <w:rPr>
          <w:rFonts w:ascii="Times New Roman" w:hAnsi="Times New Roman" w:cs="Times New Roman"/>
        </w:rPr>
        <w:t xml:space="preserve"> c. balladájában lévő tanítás tényleg jó-e!</w:t>
      </w:r>
    </w:p>
    <w:p w:rsidR="00580383" w:rsidRDefault="004572A5">
      <w:pPr>
        <w:pStyle w:val="Standard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Témazáró dolgozat</w:t>
      </w:r>
    </w:p>
    <w:p w:rsidR="00580383" w:rsidRDefault="004572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középkor irodalma</w:t>
      </w:r>
    </w:p>
    <w:p w:rsidR="00580383" w:rsidRDefault="004572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csoport</w:t>
      </w:r>
    </w:p>
    <w:p w:rsidR="00580383" w:rsidRDefault="004572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Határozd meg az alábbi fogalmakat!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1"/>
          <w:numId w:val="4"/>
        </w:numPr>
        <w:rPr>
          <w:rFonts w:ascii="Times New Roman" w:eastAsia="MinionPro-Regular" w:hAnsi="Times New Roman" w:cs="Times New Roman"/>
          <w:lang w:eastAsia="en-US"/>
        </w:rPr>
      </w:pPr>
      <w:r>
        <w:rPr>
          <w:rFonts w:ascii="Times New Roman" w:eastAsia="MinionPro-Regular" w:hAnsi="Times New Roman" w:cs="Times New Roman"/>
          <w:lang w:eastAsia="en-US"/>
        </w:rPr>
        <w:t xml:space="preserve">legenda: a szentek életének, a velük kapcsolatos csodás történeteknek prózai </w:t>
      </w:r>
      <w:r>
        <w:rPr>
          <w:rFonts w:ascii="Times New Roman" w:eastAsia="MinionPro-Regular" w:hAnsi="Times New Roman" w:cs="Times New Roman"/>
          <w:lang w:eastAsia="en-US"/>
        </w:rPr>
        <w:t>vagy verses elbeszélése</w:t>
      </w:r>
    </w:p>
    <w:p w:rsidR="00580383" w:rsidRDefault="004572A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vágáns: vándoréletet élő értelmiségi, aki nem ritkán latin nyelvű, világi jellegű, szatirikus, a világi gyönyöröket dicsérő verseket ír</w:t>
      </w:r>
    </w:p>
    <w:p w:rsidR="00580383" w:rsidRDefault="004572A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guelf: pápapártiak neve az itáliai városállamokban a XII-XIV. században</w:t>
      </w:r>
    </w:p>
    <w:p w:rsidR="00580383" w:rsidRDefault="004572A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haláltánc: olyan műfaj, </w:t>
      </w:r>
      <w:r>
        <w:rPr>
          <w:rFonts w:ascii="Times New Roman" w:hAnsi="Times New Roman" w:cs="Times New Roman"/>
        </w:rPr>
        <w:t>amely többféle művésze ti ágban megjelent a késő középkortól kezdve, központi alakja a csontváz halál, aki táncba viszi, majd sírba kényszeríti az embereket</w:t>
      </w:r>
    </w:p>
    <w:p w:rsidR="00580383" w:rsidRDefault="004572A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kompiláció: idegen forrásokból, többféle anyagból összeállított mű</w:t>
      </w:r>
    </w:p>
    <w:p w:rsidR="00580383" w:rsidRDefault="004572A5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0383" w:rsidRDefault="004572A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Kinek mely művéből származnak </w:t>
      </w:r>
      <w:r>
        <w:rPr>
          <w:rFonts w:ascii="Times New Roman" w:hAnsi="Times New Roman" w:cs="Times New Roman"/>
        </w:rPr>
        <w:t>a következő idézetek?</w:t>
      </w:r>
    </w:p>
    <w:p w:rsidR="00580383" w:rsidRDefault="00580383">
      <w:pPr>
        <w:pStyle w:val="Listaszerbekezds"/>
        <w:ind w:left="1440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Állt az anya keservében / sírva a kereszt tövében, / melyen függött szent fia. - </w:t>
      </w:r>
      <w:r>
        <w:rPr>
          <w:rFonts w:ascii="Times New Roman" w:hAnsi="Times New Roman" w:cs="Times New Roman"/>
          <w:b/>
          <w:bCs/>
        </w:rPr>
        <w:t xml:space="preserve">Jacopone da Todi: </w:t>
      </w:r>
      <w:r>
        <w:rPr>
          <w:rFonts w:ascii="Times New Roman" w:hAnsi="Times New Roman" w:cs="Times New Roman"/>
          <w:b/>
          <w:bCs/>
          <w:i/>
          <w:iCs/>
        </w:rPr>
        <w:t>Stabat mater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Én korcsmába akarok</w:t>
      </w:r>
    </w:p>
    <w:p w:rsidR="00580383" w:rsidRDefault="004572A5">
      <w:pPr>
        <w:pStyle w:val="Listaszerbekezds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meghalni, s komiszság</w:t>
      </w:r>
    </w:p>
    <w:p w:rsidR="00580383" w:rsidRDefault="004572A5">
      <w:pPr>
        <w:pStyle w:val="Listaszerbekezds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lenne, hogy búcsúkupám</w:t>
      </w:r>
    </w:p>
    <w:p w:rsidR="00580383" w:rsidRDefault="004572A5">
      <w:pPr>
        <w:pStyle w:val="Listaszerbekezds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számról leszakítsák. - </w:t>
      </w:r>
      <w:r>
        <w:rPr>
          <w:rFonts w:ascii="Times New Roman" w:hAnsi="Times New Roman" w:cs="Times New Roman"/>
          <w:b/>
          <w:bCs/>
        </w:rPr>
        <w:t xml:space="preserve">Ismeretlen szerző: </w:t>
      </w:r>
      <w:r>
        <w:rPr>
          <w:rFonts w:ascii="Times New Roman" w:hAnsi="Times New Roman" w:cs="Times New Roman"/>
          <w:b/>
          <w:bCs/>
          <w:i/>
          <w:iCs/>
        </w:rPr>
        <w:t>Carmina B</w:t>
      </w:r>
      <w:r>
        <w:rPr>
          <w:rFonts w:ascii="Times New Roman" w:hAnsi="Times New Roman" w:cs="Times New Roman"/>
          <w:b/>
          <w:bCs/>
          <w:i/>
          <w:iCs/>
        </w:rPr>
        <w:t>urana</w:t>
      </w: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Ez volt ő. Nem csoda, hogy így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Rongyokban érte a halála.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 mi több, utolsó perceit,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Még azt is Ámor 2 vad fulánkja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Kínozta, marta, szúrta, vájta,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Jobban, mint kardhegy vagy horog.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Így lett ő mindnyájunk csodája,</w:t>
      </w:r>
    </w:p>
    <w:p w:rsidR="00580383" w:rsidRDefault="004572A5">
      <w:pPr>
        <w:pStyle w:val="Listaszerbekezds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Mikor e földtől búcsuzott. - </w:t>
      </w:r>
      <w:r>
        <w:rPr>
          <w:rFonts w:ascii="Times New Roman" w:hAnsi="Times New Roman"/>
          <w:b/>
          <w:bCs/>
        </w:rPr>
        <w:t xml:space="preserve">Villon: </w:t>
      </w:r>
      <w:r>
        <w:rPr>
          <w:rFonts w:ascii="Times New Roman" w:hAnsi="Times New Roman"/>
          <w:b/>
          <w:bCs/>
          <w:i/>
          <w:iCs/>
        </w:rPr>
        <w:t>Záróballada</w:t>
      </w:r>
    </w:p>
    <w:p w:rsidR="00580383" w:rsidRDefault="00580383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580383" w:rsidRDefault="00580383">
      <w:pPr>
        <w:pStyle w:val="Listaszerbekezds"/>
        <w:rPr>
          <w:rFonts w:ascii="Times New Roman" w:hAnsi="Times New Roman" w:cs="Times New Roman"/>
        </w:rPr>
      </w:pPr>
    </w:p>
    <w:p w:rsidR="00580383" w:rsidRDefault="004572A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Néhány szabadon választott költemény segítségével mutasd be Villon</w:t>
      </w:r>
      <w:r>
        <w:rPr>
          <w:rFonts w:ascii="Times New Roman" w:hAnsi="Times New Roman" w:cs="Times New Roman"/>
        </w:rPr>
        <w:t xml:space="preserve"> költészetét!</w:t>
      </w:r>
    </w:p>
    <w:p w:rsidR="00580383" w:rsidRDefault="004572A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Véleménykifejtés: Rövid esszé keretében fejtsd ki, igaz-e, hogy a középkor „sötét” volt!</w:t>
      </w:r>
    </w:p>
    <w:sectPr w:rsidR="005803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72A5">
      <w:pPr>
        <w:spacing w:after="0" w:line="240" w:lineRule="auto"/>
      </w:pPr>
      <w:r>
        <w:separator/>
      </w:r>
    </w:p>
  </w:endnote>
  <w:endnote w:type="continuationSeparator" w:id="0">
    <w:p w:rsidR="00000000" w:rsidRDefault="0045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charset w:val="00"/>
    <w:family w:val="auto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charset w:val="00"/>
    <w:family w:val="auto"/>
    <w:pitch w:val="default"/>
  </w:font>
  <w:font w:name="MinionPro-It">
    <w:panose1 w:val="02040503050306090203"/>
    <w:charset w:val="00"/>
    <w:family w:val="auto"/>
    <w:pitch w:val="variable"/>
  </w:font>
  <w:font w:name="MinionPro-Regular">
    <w:panose1 w:val="02040503050306020203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72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5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20908"/>
    <w:multiLevelType w:val="multilevel"/>
    <w:tmpl w:val="52FABEE2"/>
    <w:styleLink w:val="WWNum5"/>
    <w:lvl w:ilvl="0">
      <w:numFmt w:val="bullet"/>
      <w:lvlText w:val="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00A07E1"/>
    <w:multiLevelType w:val="multilevel"/>
    <w:tmpl w:val="CCE04024"/>
    <w:styleLink w:val="WWNum6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567633FC"/>
    <w:multiLevelType w:val="multilevel"/>
    <w:tmpl w:val="2D0CA9C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38C1"/>
    <w:multiLevelType w:val="multilevel"/>
    <w:tmpl w:val="02920ED6"/>
    <w:styleLink w:val="WW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262FF9"/>
    <w:multiLevelType w:val="multilevel"/>
    <w:tmpl w:val="1D20A692"/>
    <w:styleLink w:val="WWNum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AB1AA2"/>
    <w:multiLevelType w:val="multilevel"/>
    <w:tmpl w:val="0338CC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0383"/>
    <w:rsid w:val="004572A5"/>
    <w:rsid w:val="005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A9C0-5EB0-4BD6-BCD0-AC5BBB68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WenQuanYi Micro Hei" w:hAnsi="Calibri" w:cs="DejaVu Sans"/>
        <w:kern w:val="3"/>
        <w:sz w:val="22"/>
        <w:szCs w:val="22"/>
        <w:lang w:val="hu-HU" w:eastAsia="hu-H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Listaszerbekezds">
    <w:name w:val="List Paragraph"/>
    <w:basedOn w:val="Standard"/>
    <w:pPr>
      <w:ind w:left="720"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  <w:style w:type="numbering" w:customStyle="1" w:styleId="WWNum4">
    <w:name w:val="WWNum4"/>
    <w:basedOn w:val="Nemlista"/>
    <w:pPr>
      <w:numPr>
        <w:numId w:val="4"/>
      </w:numPr>
    </w:pPr>
  </w:style>
  <w:style w:type="numbering" w:customStyle="1" w:styleId="WWNum5">
    <w:name w:val="WWNum5"/>
    <w:basedOn w:val="Nemlista"/>
    <w:pPr>
      <w:numPr>
        <w:numId w:val="5"/>
      </w:numPr>
    </w:pPr>
  </w:style>
  <w:style w:type="numbering" w:customStyle="1" w:styleId="WWNum6">
    <w:name w:val="WWNum6"/>
    <w:basedOn w:val="N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Horváth Tibor</cp:lastModifiedBy>
  <cp:revision>2</cp:revision>
  <dcterms:created xsi:type="dcterms:W3CDTF">2015-09-14T15:13:00Z</dcterms:created>
  <dcterms:modified xsi:type="dcterms:W3CDTF">2015-09-14T15:13:00Z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