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33EA" w:rsidRDefault="008533EA" w:rsidP="00740DE4">
      <w:pPr>
        <w:pStyle w:val="Nincstrkz"/>
        <w:jc w:val="center"/>
        <w:rPr>
          <w:rFonts w:ascii="Book Antiqua" w:hAnsi="Book Antiqu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5680" behindDoc="0" locked="0" layoutInCell="1" allowOverlap="1">
                <wp:simplePos x="0" y="0"/>
                <wp:positionH relativeFrom="page">
                  <wp:posOffset>9791065</wp:posOffset>
                </wp:positionH>
                <wp:positionV relativeFrom="page">
                  <wp:posOffset>6587490</wp:posOffset>
                </wp:positionV>
                <wp:extent cx="358775" cy="358775"/>
                <wp:effectExtent l="0" t="0" r="3175" b="3175"/>
                <wp:wrapSquare wrapText="bothSides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DE4" w:rsidRDefault="00740DE4" w:rsidP="00740DE4">
                            <w:pPr>
                              <w:pStyle w:val="Kerettartalom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70.95pt;margin-top:518.7pt;width:28.25pt;height:28.25pt;z-index:25165568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pidgIAAP8EAAAOAAAAZHJzL2Uyb0RvYy54bWysVG1v2yAQ/j5p/wHxPbWdOU1sxamadJkm&#10;dS9Sux9AAMdoGBiQ2N20/74Dx2nXbdI0zR/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" stroked="f">
                <v:textbox inset="0,0,0,0">
                  <w:txbxContent>
                    <w:p w:rsidR="00740DE4" w:rsidRDefault="00740DE4" w:rsidP="00740DE4">
                      <w:pPr>
                        <w:pStyle w:val="Kerettartalom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19050</wp:posOffset>
                </wp:positionV>
                <wp:extent cx="10909300" cy="495300"/>
                <wp:effectExtent l="19050" t="19050" r="44450" b="57150"/>
                <wp:wrapNone/>
                <wp:docPr id="16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9300" cy="495300"/>
                        </a:xfrm>
                        <a:prstGeom prst="rect">
                          <a:avLst/>
                        </a:prstGeom>
                        <a:solidFill>
                          <a:srgbClr val="007DFA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079F806" id="Téglalap 3" o:spid="_x0000_s1026" style="position:absolute;margin-left:1.5pt;margin-top:1.5pt;width:859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" o:allowincell="f" fillcolor="#007dfa" strokecolor="#f2f2f2" strokeweight="3pt">
                <v:shadow on="t" color="#843c0c" opacity=".5" offset="1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-563880</wp:posOffset>
                </wp:positionV>
                <wp:extent cx="99695" cy="8661400"/>
                <wp:effectExtent l="19050" t="19050" r="33655" b="63500"/>
                <wp:wrapNone/>
                <wp:docPr id="1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8661400"/>
                        </a:xfrm>
                        <a:prstGeom prst="rect">
                          <a:avLst/>
                        </a:prstGeom>
                        <a:solidFill>
                          <a:srgbClr val="007DFA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EBA87" id="Téglalap 5" o:spid="_x0000_s1026" style="position:absolute;margin-left:30.55pt;margin-top:-44.4pt;width:7.85pt;height:68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" o:allowincell="f" fillcolor="#007dfa" strokecolor="#f2f2f2" strokeweight="3pt">
                <v:shadow on="t" color="#843c0c" opacity=".5" offset="1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10184765</wp:posOffset>
                </wp:positionH>
                <wp:positionV relativeFrom="page">
                  <wp:posOffset>-170180</wp:posOffset>
                </wp:positionV>
                <wp:extent cx="90805" cy="7856220"/>
                <wp:effectExtent l="19050" t="19050" r="42545" b="49530"/>
                <wp:wrapNone/>
                <wp:docPr id="1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56220"/>
                        </a:xfrm>
                        <a:prstGeom prst="rect">
                          <a:avLst/>
                        </a:prstGeom>
                        <a:solidFill>
                          <a:srgbClr val="007DFA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8C90" id="Téglalap 4" o:spid="_x0000_s1026" style="position:absolute;margin-left:801.95pt;margin-top:-13.4pt;width:7.15pt;height:618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" o:allowincell="f" fillcolor="#007dfa" strokecolor="#f2f2f2" strokeweight="3pt">
                <v:shadow on="t" color="#843c0c" opacity=".5" offset="1pt"/>
                <w10:wrap anchorx="page" anchory="page"/>
              </v:rect>
            </w:pict>
          </mc:Fallback>
        </mc:AlternateContent>
      </w:r>
      <w:r w:rsidR="00740DE4">
        <w:rPr>
          <w:rFonts w:ascii="Book Antiqua" w:hAnsi="Book Antiqua"/>
          <w:sz w:val="72"/>
          <w:szCs w:val="72"/>
        </w:rPr>
        <w:t>Magyar nyelv és kommunikáció 10.</w:t>
      </w:r>
    </w:p>
    <w:p w:rsidR="00740DE4" w:rsidRPr="00047902" w:rsidRDefault="00740DE4" w:rsidP="00740DE4">
      <w:pPr>
        <w:pStyle w:val="Nincstrkz"/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NT-17237</w:t>
      </w:r>
    </w:p>
    <w:p w:rsidR="00740DE4" w:rsidRDefault="00740DE4" w:rsidP="008533EA">
      <w:pPr>
        <w:pStyle w:val="Nincstrkz"/>
        <w:spacing w:before="120"/>
        <w:jc w:val="center"/>
        <w:rPr>
          <w:rFonts w:ascii="Book Antiqua" w:hAnsi="Book Antiqua"/>
          <w:sz w:val="72"/>
          <w:szCs w:val="72"/>
        </w:rPr>
      </w:pPr>
      <w:r w:rsidRPr="00047902">
        <w:rPr>
          <w:rFonts w:ascii="Book Antiqua" w:hAnsi="Book Antiqua"/>
          <w:sz w:val="72"/>
          <w:szCs w:val="72"/>
        </w:rPr>
        <w:t>Tanmenetjavaslat</w:t>
      </w:r>
    </w:p>
    <w:p w:rsidR="00740DE4" w:rsidRDefault="00740DE4" w:rsidP="00740DE4">
      <w:pPr>
        <w:pStyle w:val="Nincstrkz"/>
        <w:jc w:val="center"/>
        <w:rPr>
          <w:rFonts w:ascii="Calibri Light" w:hAnsi="Calibri Light"/>
          <w:sz w:val="44"/>
          <w:szCs w:val="44"/>
        </w:rPr>
      </w:pPr>
    </w:p>
    <w:p w:rsidR="008533EA" w:rsidRDefault="008533EA" w:rsidP="00740DE4">
      <w:pPr>
        <w:pStyle w:val="Nincstrkz"/>
        <w:jc w:val="center"/>
        <w:rPr>
          <w:rFonts w:ascii="Calibri Light" w:hAnsi="Calibri Light"/>
          <w:sz w:val="44"/>
          <w:szCs w:val="44"/>
        </w:rPr>
      </w:pPr>
    </w:p>
    <w:p w:rsidR="008533EA" w:rsidRDefault="008533EA" w:rsidP="00740DE4">
      <w:pPr>
        <w:pStyle w:val="Nincstrkz"/>
        <w:jc w:val="center"/>
        <w:rPr>
          <w:rFonts w:ascii="Calibri Light" w:hAnsi="Calibri Light"/>
          <w:sz w:val="44"/>
          <w:szCs w:val="44"/>
        </w:rPr>
      </w:pPr>
    </w:p>
    <w:p w:rsidR="00740DE4" w:rsidRPr="008533EA" w:rsidRDefault="00740DE4" w:rsidP="008533EA">
      <w:pPr>
        <w:suppressAutoHyphens w:val="0"/>
        <w:jc w:val="center"/>
        <w:rPr>
          <w:rFonts w:ascii="Cambria" w:eastAsia="Times New Roman" w:hAnsi="Cambria" w:cs="Times New Roman"/>
          <w:kern w:val="0"/>
          <w:sz w:val="44"/>
          <w:szCs w:val="44"/>
          <w:lang w:eastAsia="en-US"/>
        </w:rPr>
      </w:pPr>
      <w:r w:rsidRPr="00047902">
        <w:rPr>
          <w:rFonts w:ascii="Cambria" w:eastAsia="Times New Roman" w:hAnsi="Cambria" w:cs="Times New Roman"/>
          <w:kern w:val="0"/>
          <w:sz w:val="44"/>
          <w:szCs w:val="44"/>
          <w:lang w:eastAsia="en-US"/>
        </w:rPr>
        <w:t xml:space="preserve">Készítette: </w:t>
      </w:r>
      <w:r w:rsidR="008533EA">
        <w:rPr>
          <w:rFonts w:ascii="Cambria" w:eastAsia="Times New Roman" w:hAnsi="Cambria" w:cs="Times New Roman"/>
          <w:kern w:val="0"/>
          <w:sz w:val="44"/>
          <w:szCs w:val="44"/>
          <w:lang w:eastAsia="en-US"/>
        </w:rPr>
        <w:t>S</w:t>
      </w:r>
      <w:r w:rsidRPr="00047902">
        <w:rPr>
          <w:rFonts w:ascii="Cambria" w:eastAsia="Times New Roman" w:hAnsi="Cambria" w:cs="Times New Roman"/>
          <w:kern w:val="0"/>
          <w:sz w:val="44"/>
          <w:szCs w:val="44"/>
          <w:lang w:eastAsia="en-US"/>
        </w:rPr>
        <w:t>zakmai munkaközösség</w:t>
      </w:r>
    </w:p>
    <w:p w:rsidR="00740DE4" w:rsidRPr="00F7260F" w:rsidRDefault="008533EA" w:rsidP="00740DE4">
      <w:pPr>
        <w:pStyle w:val="Nincstrkz"/>
        <w:jc w:val="center"/>
        <w:sectPr w:rsidR="00740DE4" w:rsidRPr="00F7260F" w:rsidSect="000479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2752725" cy="2257425"/>
            <wp:effectExtent l="0" t="0" r="9525" b="9525"/>
            <wp:docPr id="1" name="Kép 1" descr="of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fi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1167745" cy="488315"/>
                <wp:effectExtent l="19050" t="19050" r="31750" b="64135"/>
                <wp:wrapNone/>
                <wp:docPr id="1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7745" cy="488315"/>
                        </a:xfrm>
                        <a:prstGeom prst="rect">
                          <a:avLst/>
                        </a:prstGeom>
                        <a:solidFill>
                          <a:srgbClr val="007DFA"/>
                        </a:solidFill>
                        <a:ln w="3810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A1BC455" id="Téglalap 2" o:spid="_x0000_s1026" style="position:absolute;margin-left:0;margin-top:0;width:879.35pt;height:38.45pt;z-index:25165670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" o:allowincell="f" fillcolor="#007dfa" strokecolor="window" strokeweight="3pt">
                <v:shadow on="t" color="#843c0c" opacity=".5" offset="1pt"/>
                <w10:wrap anchorx="page" anchory="page"/>
              </v:rect>
            </w:pict>
          </mc:Fallback>
        </mc:AlternateContent>
      </w:r>
    </w:p>
    <w:p w:rsidR="00CC01AA" w:rsidRDefault="00CC01AA" w:rsidP="00740DE4">
      <w:pPr>
        <w:pStyle w:val="Cmsor1"/>
        <w:numPr>
          <w:ilvl w:val="0"/>
          <w:numId w:val="0"/>
        </w:numPr>
      </w:pPr>
      <w:r w:rsidRPr="00740DE4">
        <w:rPr>
          <w:rFonts w:eastAsia="Times New Roman"/>
        </w:rPr>
        <w:lastRenderedPageBreak/>
        <w:t>Bevezetés</w:t>
      </w:r>
    </w:p>
    <w:p w:rsidR="00CC01AA" w:rsidRDefault="00CC01AA">
      <w:pPr>
        <w:pStyle w:val="TblzatSzveg"/>
      </w:pPr>
      <w:r>
        <w:t xml:space="preserve">Jelen tanmenet – figyelembe véve a Nemzeti alaptanterv és a Kerettanterv előírásait – az alább feltüntetett taneszközökhöz készült évi 36 órára. Tartalmazza a tankönyvben szereplő összes témát, egy-egy téma feldolgozásánál hangsúlyozza az alapvető célokat és feladatokat, kitér a tantárgy Nemzeti alaptantervben meghatározott fejlesztési feladataira. Megadja, hogy milyen tevékenységgel, illetve a tankönyv melyik gyakorlatával valósítható meg a témához kapcsolódóan az adott fejlesztési feladat, illetve a munkafüzet melyik gyakorlatai kapcsolódnak a feltüntetett fejlesztési feladatokhoz. Fontos hangsúlyozni, hogy a tanmenetben megadott gyakorlatszámok csak tájékoztató jellegűek, nem a megoldandó feladatok mennyiségét jelölik. Minden feladatot nem kell, és nem is lehet megoldani a rendelkezésre álló időkereten belül, így szükség van a tanulócsoport képességeihez mért válogatásra, a megfelelő feladat kiválasztására. </w:t>
      </w:r>
    </w:p>
    <w:p w:rsidR="00CC01AA" w:rsidRDefault="00CC01AA">
      <w:pPr>
        <w:pStyle w:val="TblzatSzveg"/>
      </w:pPr>
    </w:p>
    <w:p w:rsidR="00CC01AA" w:rsidRDefault="00CC01AA">
      <w:pPr>
        <w:pStyle w:val="TblzatSzveg"/>
        <w:rPr>
          <w:rStyle w:val="Kiemels21"/>
          <w:b w:val="0"/>
        </w:rPr>
      </w:pPr>
      <w:r>
        <w:rPr>
          <w:rStyle w:val="Kiemels21"/>
        </w:rPr>
        <w:t>Megjegyzések</w:t>
      </w:r>
    </w:p>
    <w:p w:rsidR="00CC01AA" w:rsidRDefault="00CC01AA">
      <w:pPr>
        <w:pStyle w:val="TblzatSzveg"/>
        <w:rPr>
          <w:rStyle w:val="Kiemels21"/>
          <w:b w:val="0"/>
        </w:rPr>
      </w:pPr>
      <w:r>
        <w:rPr>
          <w:rStyle w:val="Kiemels21"/>
          <w:b w:val="0"/>
        </w:rPr>
        <w:t xml:space="preserve">A kerettantervben előírt, az adott évfolyam tananyagához kapcsolódó tantárgyi kulcsfogalmakat félkövér kiemeléssel jelöltük. </w:t>
      </w:r>
    </w:p>
    <w:p w:rsidR="00CC01AA" w:rsidRDefault="00CC01AA">
      <w:pPr>
        <w:pStyle w:val="TblzatSzveg"/>
      </w:pPr>
      <w:r>
        <w:rPr>
          <w:rStyle w:val="Kiemels21"/>
          <w:b w:val="0"/>
        </w:rPr>
        <w:t xml:space="preserve">A tanmenetben a következő rövidítéseket használjuk: </w:t>
      </w:r>
      <w:proofErr w:type="spellStart"/>
      <w:r>
        <w:rPr>
          <w:rStyle w:val="Kiemels21"/>
          <w:b w:val="0"/>
        </w:rPr>
        <w:t>Hf</w:t>
      </w:r>
      <w:proofErr w:type="spellEnd"/>
      <w:r>
        <w:rPr>
          <w:rStyle w:val="Kiemels21"/>
          <w:b w:val="0"/>
        </w:rPr>
        <w:t xml:space="preserve">.= házi feladat, </w:t>
      </w:r>
      <w:proofErr w:type="spellStart"/>
      <w:r>
        <w:rPr>
          <w:rStyle w:val="Kiemels21"/>
          <w:b w:val="0"/>
        </w:rPr>
        <w:t>Tk</w:t>
      </w:r>
      <w:proofErr w:type="spellEnd"/>
      <w:r>
        <w:rPr>
          <w:rStyle w:val="Kiemels21"/>
          <w:b w:val="0"/>
        </w:rPr>
        <w:t xml:space="preserve">. = </w:t>
      </w:r>
      <w:proofErr w:type="gramStart"/>
      <w:r>
        <w:rPr>
          <w:rStyle w:val="Kiemels21"/>
          <w:b w:val="0"/>
        </w:rPr>
        <w:t>tankönyv</w:t>
      </w:r>
      <w:proofErr w:type="gramEnd"/>
      <w:r>
        <w:rPr>
          <w:rStyle w:val="Kiemels21"/>
          <w:b w:val="0"/>
        </w:rPr>
        <w:t>, Mf. =</w:t>
      </w:r>
      <w:r w:rsidR="00C3285D">
        <w:rPr>
          <w:rStyle w:val="Kiemels21"/>
          <w:b w:val="0"/>
        </w:rPr>
        <w:t xml:space="preserve"> </w:t>
      </w:r>
      <w:proofErr w:type="gramStart"/>
      <w:r>
        <w:rPr>
          <w:rStyle w:val="Kiemels21"/>
          <w:b w:val="0"/>
        </w:rPr>
        <w:t>munkafüzet</w:t>
      </w:r>
      <w:proofErr w:type="gramEnd"/>
    </w:p>
    <w:p w:rsidR="000C4B6C" w:rsidRPr="00B22675" w:rsidRDefault="000C4B6C" w:rsidP="000C4B6C">
      <w:pPr>
        <w:pStyle w:val="TblzatSzveg"/>
        <w:spacing w:before="240" w:after="240"/>
        <w:rPr>
          <w:rStyle w:val="Kiemels2"/>
          <w:rFonts w:eastAsia="Calibri"/>
          <w:b w:val="0"/>
        </w:rPr>
      </w:pPr>
      <w:r>
        <w:rPr>
          <w:rStyle w:val="Kiemels2"/>
          <w:b w:val="0"/>
          <w:bCs/>
        </w:rPr>
        <w:t xml:space="preserve">A tankönyv leckéiben szereplő számozatlan feladatokat a könnyebb eligazodás kedvéért a tanmenetben a feladatok sorrendjének megfelelően beszámoztuk és zárójelbe tettük pl.: (1) </w:t>
      </w:r>
    </w:p>
    <w:p w:rsidR="00CC01AA" w:rsidRDefault="00CC01AA">
      <w:pPr>
        <w:pStyle w:val="TblzatSzveg"/>
        <w:rPr>
          <w:rFonts w:ascii="Times New Roman" w:hAnsi="Times New Roman"/>
          <w:smallCaps/>
          <w:sz w:val="24"/>
        </w:rPr>
      </w:pPr>
    </w:p>
    <w:p w:rsidR="00CC01AA" w:rsidRDefault="00CC01AA">
      <w:pPr>
        <w:pStyle w:val="TblzatSzveg"/>
      </w:pPr>
      <w:r>
        <w:rPr>
          <w:rStyle w:val="Kiemels21"/>
        </w:rPr>
        <w:t>Taneszközök</w:t>
      </w:r>
    </w:p>
    <w:p w:rsidR="00CC01AA" w:rsidRDefault="00CC01AA">
      <w:pPr>
        <w:pStyle w:val="TblzatSzveg"/>
      </w:pPr>
      <w:r>
        <w:t>Antalné Szabó Ágnes –</w:t>
      </w:r>
      <w:r w:rsidR="0085409E">
        <w:t xml:space="preserve"> </w:t>
      </w:r>
      <w:proofErr w:type="spellStart"/>
      <w:r>
        <w:t>Raátz</w:t>
      </w:r>
      <w:proofErr w:type="spellEnd"/>
      <w:r>
        <w:t xml:space="preserve"> Judit: Magyar nyelv és kommu</w:t>
      </w:r>
      <w:r w:rsidR="000C4B6C">
        <w:t>nikáció 10. tankönyv (NT-17237</w:t>
      </w:r>
      <w:r>
        <w:t>)</w:t>
      </w:r>
    </w:p>
    <w:p w:rsidR="00C3285D" w:rsidRDefault="00CC01AA">
      <w:pPr>
        <w:pStyle w:val="TblzatSzveg"/>
      </w:pPr>
      <w:r>
        <w:t>Antalné Szabó Ágnes –</w:t>
      </w:r>
      <w:r w:rsidR="0085409E">
        <w:t xml:space="preserve"> </w:t>
      </w:r>
      <w:proofErr w:type="spellStart"/>
      <w:r>
        <w:t>Raátz</w:t>
      </w:r>
      <w:proofErr w:type="spellEnd"/>
      <w:r>
        <w:t xml:space="preserve"> Judit: Magyar nyelv és kommunikáció 10. munkafüzet (NT-17237/M)</w:t>
      </w:r>
    </w:p>
    <w:p w:rsidR="00CC01AA" w:rsidRDefault="00C3285D" w:rsidP="00C3285D">
      <w:pPr>
        <w:suppressAutoHyphens w:val="0"/>
        <w:jc w:val="left"/>
      </w:pPr>
      <w:r>
        <w:br w:type="page"/>
      </w:r>
    </w:p>
    <w:p w:rsidR="00CC01AA" w:rsidRDefault="00CC01AA" w:rsidP="00C3285D">
      <w:pPr>
        <w:pStyle w:val="TblzatSzveg"/>
        <w:pageBreakBefore/>
      </w:pPr>
    </w:p>
    <w:tbl>
      <w:tblPr>
        <w:tblW w:w="0" w:type="auto"/>
        <w:jc w:val="center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068"/>
        <w:gridCol w:w="2234"/>
        <w:gridCol w:w="2235"/>
        <w:gridCol w:w="2236"/>
      </w:tblGrid>
      <w:tr w:rsidR="00C3285D" w:rsidTr="00C3285D">
        <w:trPr>
          <w:trHeight w:val="300"/>
          <w:jc w:val="center"/>
        </w:trPr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007DFA"/>
            <w:vAlign w:val="center"/>
          </w:tcPr>
          <w:p w:rsidR="00C3285D" w:rsidRDefault="00C3285D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FFFFFF"/>
                <w:lang w:eastAsia="hu-HU"/>
              </w:rPr>
              <w:t>Témák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007DFA"/>
            <w:vAlign w:val="center"/>
          </w:tcPr>
          <w:p w:rsidR="00C3285D" w:rsidRDefault="00C3285D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FFFFFF"/>
                <w:lang w:eastAsia="hu-HU"/>
              </w:rPr>
              <w:t>Új tananyag feldolgozása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007DFA"/>
            <w:vAlign w:val="center"/>
          </w:tcPr>
          <w:p w:rsidR="00C3285D" w:rsidRDefault="00C3285D">
            <w:pPr>
              <w:jc w:val="center"/>
              <w:rPr>
                <w:rFonts w:eastAsia="Times New Roman" w:cs="Times New Roman"/>
                <w:b/>
                <w:bCs/>
                <w:color w:val="FFFFFF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hu-HU"/>
              </w:rPr>
              <w:t>Képességfejlesztés, összefoglalás,</w:t>
            </w:r>
          </w:p>
          <w:p w:rsidR="00C3285D" w:rsidRDefault="00C3285D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FFFFFF"/>
                <w:lang w:eastAsia="hu-HU"/>
              </w:rPr>
              <w:t>gyakorlás, ellenőrzés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007DFA"/>
            <w:vAlign w:val="center"/>
          </w:tcPr>
          <w:p w:rsidR="00C3285D" w:rsidRDefault="00C3285D">
            <w:pPr>
              <w:jc w:val="center"/>
              <w:rPr>
                <w:rFonts w:eastAsia="Times New Roman" w:cs="Times New Roman"/>
                <w:b/>
                <w:bCs/>
                <w:color w:val="FFFFFF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hu-HU"/>
              </w:rPr>
              <w:t xml:space="preserve">Teljes </w:t>
            </w:r>
          </w:p>
          <w:p w:rsidR="00C3285D" w:rsidRDefault="00C3285D">
            <w:pPr>
              <w:jc w:val="center"/>
              <w:rPr>
                <w:rFonts w:eastAsia="Times New Roman" w:cs="Times New Roman"/>
                <w:b/>
                <w:bCs/>
                <w:color w:val="FFFFFF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hu-HU"/>
              </w:rPr>
              <w:t>óraszám</w:t>
            </w:r>
          </w:p>
          <w:p w:rsidR="00C3285D" w:rsidRDefault="00C3285D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FFFFFF"/>
                <w:lang w:eastAsia="hu-HU"/>
              </w:rPr>
              <w:t>36 óra</w:t>
            </w:r>
          </w:p>
        </w:tc>
      </w:tr>
      <w:tr w:rsidR="00C3285D" w:rsidTr="00C3285D">
        <w:trPr>
          <w:trHeight w:val="600"/>
          <w:jc w:val="center"/>
        </w:trPr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r>
              <w:rPr>
                <w:color w:val="000000"/>
              </w:rPr>
              <w:t>Bevezetés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snapToGrid w:val="0"/>
              <w:jc w:val="center"/>
            </w:pPr>
            <w:r>
              <w:t>−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C3285D" w:rsidTr="00C3285D">
        <w:trPr>
          <w:trHeight w:val="598"/>
          <w:jc w:val="center"/>
        </w:trPr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r>
              <w:t>I. fejezet (Jelentéstan, szövegtípusok)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C3285D" w:rsidTr="00C3285D">
        <w:trPr>
          <w:trHeight w:val="598"/>
          <w:jc w:val="center"/>
        </w:trPr>
        <w:tc>
          <w:tcPr>
            <w:tcW w:w="5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r>
              <w:rPr>
                <w:color w:val="000000"/>
              </w:rPr>
              <w:t>II. fejezet (Stilisztika)</w:t>
            </w:r>
          </w:p>
        </w:tc>
        <w:tc>
          <w:tcPr>
            <w:tcW w:w="22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C3285D" w:rsidTr="00C3285D">
        <w:trPr>
          <w:trHeight w:val="602"/>
          <w:jc w:val="center"/>
        </w:trPr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 w:rsidP="000C4B6C">
            <w:pPr>
              <w:jc w:val="left"/>
            </w:pPr>
            <w:r>
              <w:rPr>
                <w:color w:val="000000"/>
              </w:rPr>
              <w:t>III. fejezet (Stíluseszközök, stílusrétegek, stílusárnyalatok, hivatalos szövegek alkotása)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C3285D" w:rsidTr="00C3285D">
        <w:trPr>
          <w:trHeight w:val="602"/>
          <w:jc w:val="center"/>
        </w:trPr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7DC8FA"/>
            <w:vAlign w:val="center"/>
          </w:tcPr>
          <w:p w:rsidR="00C3285D" w:rsidRDefault="00C3285D" w:rsidP="000C4B6C">
            <w:pPr>
              <w:jc w:val="left"/>
            </w:pPr>
            <w:r>
              <w:rPr>
                <w:color w:val="000000"/>
              </w:rPr>
              <w:t>IV. fejezet (Szövegek stílusjegyei, az értekezés és tanulmány)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C3285D" w:rsidTr="00C3285D">
        <w:trPr>
          <w:trHeight w:val="602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C3285D" w:rsidRDefault="00C3285D">
            <w:pPr>
              <w:jc w:val="left"/>
            </w:pPr>
            <w:r>
              <w:rPr>
                <w:color w:val="000000"/>
              </w:rPr>
              <w:t>Év végi ismétlés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C3285D" w:rsidRDefault="00C3285D">
            <w:pPr>
              <w:snapToGrid w:val="0"/>
              <w:jc w:val="center"/>
            </w:pPr>
            <w:r>
              <w:t>−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C3285D" w:rsidTr="00C3285D">
        <w:trPr>
          <w:trHeight w:val="602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C3285D" w:rsidRDefault="00C3285D" w:rsidP="00C32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összesen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C3285D" w:rsidRPr="000C4B6C" w:rsidRDefault="00C3285D">
            <w:pPr>
              <w:snapToGrid w:val="0"/>
              <w:jc w:val="center"/>
              <w:rPr>
                <w:b/>
              </w:rPr>
            </w:pPr>
            <w:r w:rsidRPr="000C4B6C">
              <w:rPr>
                <w:b/>
              </w:rPr>
              <w:t>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C3285D" w:rsidRDefault="00C328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</w:tbl>
    <w:p w:rsidR="00CC01AA" w:rsidRDefault="00CC01AA">
      <w:pPr>
        <w:rPr>
          <w:rFonts w:eastAsia="Times New Roman" w:cs="Times New Roman"/>
          <w:lang w:eastAsia="hu-HU"/>
        </w:rPr>
      </w:pPr>
    </w:p>
    <w:p w:rsidR="00CC01AA" w:rsidRDefault="00C3285D" w:rsidP="00C3285D">
      <w:pPr>
        <w:suppressAutoHyphens w:val="0"/>
        <w:jc w:val="left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br w:type="page"/>
      </w:r>
    </w:p>
    <w:tbl>
      <w:tblPr>
        <w:tblW w:w="0" w:type="auto"/>
        <w:tblInd w:w="15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90"/>
        <w:gridCol w:w="3600"/>
        <w:gridCol w:w="3570"/>
        <w:gridCol w:w="3205"/>
      </w:tblGrid>
      <w:tr w:rsidR="00CC01AA">
        <w:trPr>
          <w:trHeight w:val="694"/>
          <w:tblHeader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007DFA"/>
            <w:vAlign w:val="center"/>
          </w:tcPr>
          <w:p w:rsidR="00CC01AA" w:rsidRDefault="00CC01AA">
            <w:pPr>
              <w:pStyle w:val="Tblzatfej"/>
              <w:pageBreakBefore/>
            </w:pPr>
            <w:r>
              <w:lastRenderedPageBreak/>
              <w:t>Témák órákra bontása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007DFA"/>
            <w:vAlign w:val="center"/>
          </w:tcPr>
          <w:p w:rsidR="00CC01AA" w:rsidRDefault="00CC01AA">
            <w:pPr>
              <w:pStyle w:val="Tblzatfej"/>
            </w:pPr>
            <w:r>
              <w:t>Az óra témája (tankönyvi lecke) vagy funkciója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007DFA"/>
            <w:vAlign w:val="center"/>
          </w:tcPr>
          <w:p w:rsidR="00CC01AA" w:rsidRDefault="00CC01AA">
            <w:pPr>
              <w:pStyle w:val="Tblzatfej"/>
            </w:pPr>
            <w:r>
              <w:t>Célok, feladatok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007DFA"/>
            <w:vAlign w:val="center"/>
          </w:tcPr>
          <w:p w:rsidR="00CC01AA" w:rsidRDefault="00CC01AA">
            <w:pPr>
              <w:pStyle w:val="Tblzatfej"/>
            </w:pPr>
            <w:r>
              <w:t>Fejlesztési terület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7DFA"/>
            <w:vAlign w:val="center"/>
          </w:tcPr>
          <w:p w:rsidR="00CC01AA" w:rsidRDefault="00CC01AA">
            <w:pPr>
              <w:pStyle w:val="Tblzatfej"/>
            </w:pPr>
            <w:r>
              <w:t>Ismeretanyag</w:t>
            </w:r>
          </w:p>
        </w:tc>
      </w:tr>
      <w:tr w:rsidR="00CC01AA" w:rsidTr="00AF61B0">
        <w:trPr>
          <w:trHeight w:val="578"/>
        </w:trPr>
        <w:tc>
          <w:tcPr>
            <w:tcW w:w="139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01AA" w:rsidRPr="00C3285D" w:rsidRDefault="00CC01AA">
            <w:pPr>
              <w:pStyle w:val="Cm"/>
            </w:pPr>
            <w:r w:rsidRPr="00C3285D">
              <w:rPr>
                <w:sz w:val="24"/>
                <w:szCs w:val="24"/>
              </w:rPr>
              <w:t>BEVEZETÉS</w:t>
            </w:r>
          </w:p>
        </w:tc>
      </w:tr>
      <w:tr w:rsidR="00CC01AA">
        <w:trPr>
          <w:trHeight w:val="49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</w:pPr>
            <w:r w:rsidRPr="00C3285D">
              <w:rPr>
                <w:rStyle w:val="Kiemels21"/>
              </w:rPr>
              <w:t>1.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jc w:val="left"/>
            </w:pPr>
            <w:r w:rsidRPr="00C3285D">
              <w:rPr>
                <w:rStyle w:val="Kiemels21"/>
                <w:bCs w:val="0"/>
              </w:rPr>
              <w:t xml:space="preserve">Ismételjünk! 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Default="00CC01AA">
            <w:pPr>
              <w:pStyle w:val="TblzatSzveg"/>
            </w:pPr>
            <w:r>
              <w:rPr>
                <w:color w:val="000000"/>
              </w:rPr>
              <w:t>A 9. évfolyam</w:t>
            </w:r>
            <w:r w:rsidR="000C4B6C">
              <w:rPr>
                <w:color w:val="000000"/>
              </w:rPr>
              <w:t xml:space="preserve">on </w:t>
            </w:r>
            <w:r>
              <w:rPr>
                <w:color w:val="000000"/>
              </w:rPr>
              <w:t>tanultak átismétlése, a s</w:t>
            </w:r>
            <w:r w:rsidR="000C4B6C">
              <w:rPr>
                <w:color w:val="000000"/>
              </w:rPr>
              <w:t>zövegértés készségfejlesztése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Default="00CC01AA">
            <w:pPr>
              <w:pStyle w:val="TblzatSzveg"/>
              <w:rPr>
                <w:rStyle w:val="Kiemels21"/>
              </w:rPr>
            </w:pPr>
            <w:r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Default="00CC01AA">
            <w:pPr>
              <w:pStyle w:val="TblzatSzveg"/>
              <w:rPr>
                <w:rStyle w:val="Kiemels21"/>
                <w:b w:val="0"/>
              </w:rPr>
            </w:pPr>
            <w:r>
              <w:rPr>
                <w:rStyle w:val="Kiemels21"/>
              </w:rPr>
              <w:t xml:space="preserve">Olvasás, az írott szöveg megértése </w:t>
            </w:r>
          </w:p>
          <w:p w:rsidR="00CC01AA" w:rsidRDefault="00CC01AA">
            <w:pPr>
              <w:pStyle w:val="TblzatSzveg"/>
              <w:rPr>
                <w:rStyle w:val="Kiemels21"/>
              </w:rPr>
            </w:pPr>
            <w:r>
              <w:rPr>
                <w:rStyle w:val="Kiemels21"/>
                <w:b w:val="0"/>
              </w:rPr>
              <w:t>Mf. 9. o. 3. f</w:t>
            </w:r>
            <w:proofErr w:type="gramStart"/>
            <w:r>
              <w:rPr>
                <w:rStyle w:val="Kiemels21"/>
                <w:b w:val="0"/>
              </w:rPr>
              <w:t>.,</w:t>
            </w:r>
            <w:proofErr w:type="gramEnd"/>
            <w:r>
              <w:rPr>
                <w:rStyle w:val="Kiemels21"/>
                <w:b w:val="0"/>
              </w:rPr>
              <w:t xml:space="preserve"> 10. o. 4. f.</w:t>
            </w:r>
          </w:p>
          <w:p w:rsidR="00CC01AA" w:rsidRDefault="00CC01AA">
            <w:pPr>
              <w:pStyle w:val="TblzatSzveg"/>
              <w:rPr>
                <w:rStyle w:val="Kiemels21"/>
              </w:rPr>
            </w:pPr>
            <w:r>
              <w:rPr>
                <w:rStyle w:val="Kiemels21"/>
              </w:rPr>
              <w:t xml:space="preserve">Írás, szövegalkotás </w:t>
            </w:r>
          </w:p>
          <w:p w:rsidR="00CC01AA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>
              <w:rPr>
                <w:rStyle w:val="Kiemels21"/>
              </w:rPr>
              <w:t xml:space="preserve">A tanulási képesség fejlesztése </w:t>
            </w:r>
          </w:p>
          <w:p w:rsidR="00CC01AA" w:rsidRDefault="00CC01AA">
            <w:pPr>
              <w:pStyle w:val="TblzatSzveg"/>
            </w:pPr>
            <w:r>
              <w:rPr>
                <w:rStyle w:val="Kiemels21"/>
                <w:b w:val="0"/>
                <w:color w:val="000000"/>
              </w:rPr>
              <w:t>Mf. 8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>
              <w:rPr>
                <w:rStyle w:val="Kiemels21"/>
                <w:b w:val="0"/>
                <w:color w:val="000000"/>
              </w:rPr>
              <w:t>13. o. 1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>
              <w:rPr>
                <w:rStyle w:val="Kiemels21"/>
                <w:b w:val="0"/>
                <w:color w:val="000000"/>
              </w:rPr>
              <w:t>2</w:t>
            </w:r>
            <w:proofErr w:type="gramStart"/>
            <w:r>
              <w:rPr>
                <w:rStyle w:val="Kiemels21"/>
                <w:b w:val="0"/>
                <w:color w:val="000000"/>
              </w:rPr>
              <w:t>.,</w:t>
            </w:r>
            <w:proofErr w:type="gramEnd"/>
            <w:r>
              <w:rPr>
                <w:rStyle w:val="Kiemels21"/>
                <w:b w:val="0"/>
                <w:color w:val="000000"/>
              </w:rPr>
              <w:t xml:space="preserve"> 5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>
              <w:rPr>
                <w:rStyle w:val="Kiemels21"/>
                <w:b w:val="0"/>
                <w:color w:val="000000"/>
              </w:rPr>
              <w:t>10. f.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Default="00E3556D">
            <w:pPr>
              <w:pStyle w:val="TblzatSzveg"/>
              <w:snapToGrid w:val="0"/>
            </w:pPr>
            <w:r>
              <w:t>h</w:t>
            </w:r>
            <w:r w:rsidR="00CC01AA">
              <w:t xml:space="preserve">angtani, szófajtani, szótani, mondattani és szövegtani ismertek. </w:t>
            </w:r>
          </w:p>
          <w:p w:rsidR="00CC01AA" w:rsidRDefault="00CC01AA">
            <w:pPr>
              <w:pStyle w:val="TblzatSzveg"/>
              <w:snapToGrid w:val="0"/>
            </w:pPr>
            <w:r>
              <w:t>Szö</w:t>
            </w:r>
            <w:r w:rsidR="00E3556D">
              <w:t>vegértési technikák alkalmazása</w:t>
            </w:r>
            <w:r>
              <w:t xml:space="preserve"> </w:t>
            </w:r>
          </w:p>
        </w:tc>
      </w:tr>
      <w:tr w:rsidR="00CC01AA" w:rsidTr="00C3285D">
        <w:trPr>
          <w:trHeight w:val="645"/>
        </w:trPr>
        <w:tc>
          <w:tcPr>
            <w:tcW w:w="13945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01AA" w:rsidRPr="00C3285D" w:rsidRDefault="00CC01AA" w:rsidP="00C3285D">
            <w:pPr>
              <w:pStyle w:val="Cm"/>
            </w:pPr>
            <w:r w:rsidRPr="00C3285D">
              <w:rPr>
                <w:sz w:val="24"/>
                <w:szCs w:val="24"/>
              </w:rPr>
              <w:t>I. FEJEZET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2.</w:t>
            </w:r>
          </w:p>
          <w:p w:rsidR="00CC01AA" w:rsidRPr="00C3285D" w:rsidRDefault="00CC01AA">
            <w:pPr>
              <w:pStyle w:val="TblzatSzveg"/>
              <w:rPr>
                <w:b/>
              </w:rPr>
            </w:pP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0C4B6C">
            <w:pPr>
              <w:pStyle w:val="Cmsor2"/>
              <w:ind w:left="0" w:firstLine="0"/>
              <w:jc w:val="left"/>
              <w:rPr>
                <w:sz w:val="22"/>
              </w:rPr>
            </w:pPr>
            <w:r w:rsidRPr="00C3285D">
              <w:rPr>
                <w:sz w:val="22"/>
              </w:rPr>
              <w:t xml:space="preserve">Könyv- és könyvtárhasználat </w:t>
            </w:r>
          </w:p>
          <w:p w:rsidR="00CC01AA" w:rsidRPr="00C3285D" w:rsidRDefault="00CC01AA">
            <w:pPr>
              <w:rPr>
                <w:b/>
              </w:rPr>
            </w:pPr>
          </w:p>
          <w:p w:rsidR="00CC01AA" w:rsidRPr="00C3285D" w:rsidRDefault="00CC01AA">
            <w:pPr>
              <w:pStyle w:val="Cmsor2"/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spacing w:before="40" w:after="40"/>
              <w:contextualSpacing/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Készségfejlesztés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>tájékozódás a könyvtárban, a katalógus szerepe, használatának szabályai, az internet szerepe az anyaggyűjtésben, az internet megbízhatóságának kérdései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8. (1</w:t>
            </w:r>
            <w:r w:rsidR="000C4B6C">
              <w:rPr>
                <w:rStyle w:val="Kiemels21"/>
                <w:b w:val="0"/>
              </w:rPr>
              <w:t>–</w:t>
            </w:r>
            <w:r w:rsidRPr="009F1BE7">
              <w:rPr>
                <w:rStyle w:val="Kiemels21"/>
                <w:b w:val="0"/>
              </w:rPr>
              <w:t>2)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Mf. 14–17. o. 1–6. f.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17. o. 7. f.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>Valamennyi</w:t>
            </w:r>
            <w:r w:rsidRPr="009F1BE7">
              <w:rPr>
                <w:rStyle w:val="Kiemels21"/>
                <w:b w:val="0"/>
                <w:color w:val="000000"/>
              </w:rPr>
              <w:t xml:space="preserve"> </w:t>
            </w:r>
            <w:r w:rsidRPr="009F1BE7">
              <w:rPr>
                <w:rStyle w:val="Kiemels21"/>
                <w:color w:val="000000"/>
              </w:rPr>
              <w:t>tantárgy</w:t>
            </w:r>
            <w:r w:rsidRPr="009F1BE7">
              <w:rPr>
                <w:rStyle w:val="Kiemels21"/>
                <w:b w:val="0"/>
                <w:color w:val="000000"/>
              </w:rPr>
              <w:t xml:space="preserve"> </w:t>
            </w:r>
          </w:p>
          <w:p w:rsidR="00CC01AA" w:rsidRPr="009F1BE7" w:rsidRDefault="00740DE4">
            <w:pPr>
              <w:pStyle w:val="TblzatSzveg"/>
            </w:pPr>
            <w:r>
              <w:rPr>
                <w:rStyle w:val="Kiemels21"/>
                <w:b w:val="0"/>
                <w:color w:val="000000"/>
              </w:rPr>
              <w:t>anyaggyűjtés</w:t>
            </w:r>
            <w:r w:rsidR="00CC01AA" w:rsidRPr="009F1BE7">
              <w:rPr>
                <w:rStyle w:val="Kiemels21"/>
                <w:b w:val="0"/>
                <w:color w:val="000000"/>
              </w:rPr>
              <w:t>, internetes anyaggyűjtés</w:t>
            </w:r>
          </w:p>
          <w:p w:rsidR="00CC01AA" w:rsidRPr="009F1BE7" w:rsidRDefault="00CC01AA">
            <w:pPr>
              <w:pStyle w:val="TblzatSzveg"/>
            </w:pPr>
          </w:p>
          <w:p w:rsidR="00CC01AA" w:rsidRPr="009F1BE7" w:rsidRDefault="00740DE4">
            <w:pPr>
              <w:pStyle w:val="TblzatSzveg"/>
              <w:rPr>
                <w:rStyle w:val="Kiemels21"/>
                <w:b w:val="0"/>
                <w:color w:val="000000"/>
              </w:rPr>
            </w:pPr>
            <w:r>
              <w:rPr>
                <w:rStyle w:val="Kiemels21"/>
                <w:color w:val="000000"/>
              </w:rPr>
              <w:t>Informatika</w:t>
            </w:r>
            <w:r w:rsidR="00CC01AA" w:rsidRPr="009F1BE7">
              <w:rPr>
                <w:rStyle w:val="Kiemels21"/>
                <w:color w:val="000000"/>
              </w:rPr>
              <w:t xml:space="preserve">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 xml:space="preserve">információkezelés, forrásfelhasználás, 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b w:val="0"/>
                <w:color w:val="000000"/>
              </w:rPr>
              <w:t>hivatkozás, szöveges adatbázis, az internet</w:t>
            </w:r>
            <w:r w:rsidR="00740DE4">
              <w:rPr>
                <w:rStyle w:val="Kiemels21"/>
                <w:b w:val="0"/>
                <w:color w:val="000000"/>
              </w:rPr>
              <w:t>használat jogi, etikai kérdései</w:t>
            </w:r>
            <w:r w:rsidRPr="009F1BE7">
              <w:rPr>
                <w:rStyle w:val="Kiemels21"/>
                <w:b w:val="0"/>
                <w:color w:val="000000"/>
              </w:rPr>
              <w:t xml:space="preserve">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lastRenderedPageBreak/>
              <w:t>3.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</w:rPr>
            </w:pPr>
            <w:r w:rsidRPr="00C3285D">
              <w:rPr>
                <w:b/>
              </w:rPr>
              <w:t>Az olvasás tanulása</w:t>
            </w:r>
          </w:p>
          <w:p w:rsidR="00CC01AA" w:rsidRPr="00C3285D" w:rsidRDefault="00CC01AA">
            <w:pPr>
              <w:rPr>
                <w:b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672E0F">
            <w:pPr>
              <w:spacing w:before="40" w:after="4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Ismeretbővítés</w:t>
            </w:r>
            <w:r w:rsidR="00CC01AA" w:rsidRPr="009F1BE7">
              <w:rPr>
                <w:color w:val="000000"/>
              </w:rPr>
              <w:t>, készségfejlesztés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>Az olvasástechnikák megismerése, használatuk és szerepük a szövegek megértésében, feldolgozásában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11. o.(1)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12</w:t>
            </w:r>
            <w:r w:rsidR="000C4B6C">
              <w:rPr>
                <w:rStyle w:val="Kiemels21"/>
                <w:b w:val="0"/>
              </w:rPr>
              <w:t>–</w:t>
            </w:r>
            <w:r w:rsidRPr="009F1BE7">
              <w:rPr>
                <w:rStyle w:val="Kiemels21"/>
                <w:b w:val="0"/>
              </w:rPr>
              <w:t>14. o. feladatok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  <w:b w:val="0"/>
              </w:rPr>
              <w:t xml:space="preserve">Mf. 20. o. 8. f.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b w:val="0"/>
                <w:color w:val="000000"/>
              </w:rPr>
              <w:t>Mf. 18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 w:rsidRPr="009F1BE7">
              <w:rPr>
                <w:rStyle w:val="Kiemels21"/>
                <w:b w:val="0"/>
                <w:color w:val="000000"/>
              </w:rPr>
              <w:t>19. o. 1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 w:rsidRPr="009F1BE7">
              <w:rPr>
                <w:rStyle w:val="Kiemels21"/>
                <w:b w:val="0"/>
                <w:color w:val="000000"/>
              </w:rPr>
              <w:t xml:space="preserve">7. f.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RPr="009F1BE7" w:rsidTr="000C4B6C">
        <w:trPr>
          <w:trHeight w:val="1712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 xml:space="preserve">4. 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</w:rPr>
            </w:pPr>
            <w:r w:rsidRPr="00C3285D">
              <w:rPr>
                <w:b/>
              </w:rPr>
              <w:t xml:space="preserve">Jelek és jelrendszerek </w:t>
            </w:r>
          </w:p>
          <w:p w:rsidR="00CC01AA" w:rsidRPr="00C3285D" w:rsidRDefault="00CC01AA">
            <w:pPr>
              <w:rPr>
                <w:b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spacing w:before="40" w:after="40"/>
              <w:contextualSpacing/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Ismeretbővítés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 xml:space="preserve">a jel fogalma, típusai, a nyelvi jelek rendszere 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15</w:t>
            </w:r>
            <w:proofErr w:type="gramStart"/>
            <w:r w:rsidRPr="009F1BE7">
              <w:rPr>
                <w:rStyle w:val="Kiemels21"/>
                <w:b w:val="0"/>
              </w:rPr>
              <w:t>.o.</w:t>
            </w:r>
            <w:proofErr w:type="gramEnd"/>
            <w:r w:rsidR="00672E0F">
              <w:rPr>
                <w:rStyle w:val="Kiemels21"/>
                <w:b w:val="0"/>
              </w:rPr>
              <w:t xml:space="preserve"> </w:t>
            </w:r>
            <w:r w:rsidRPr="009F1BE7">
              <w:rPr>
                <w:rStyle w:val="Kiemels21"/>
                <w:b w:val="0"/>
              </w:rPr>
              <w:t>(1), 16.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16. o. (2)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  <w:b w:val="0"/>
              </w:rPr>
              <w:t xml:space="preserve">Mf. 22. o. 4. f.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18.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19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 w:rsidRPr="009F1BE7">
              <w:rPr>
                <w:rStyle w:val="Kiemels21"/>
                <w:b w:val="0"/>
                <w:color w:val="000000"/>
              </w:rPr>
              <w:t>20. o. (1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 w:rsidRPr="009F1BE7">
              <w:rPr>
                <w:rStyle w:val="Kiemels21"/>
                <w:b w:val="0"/>
                <w:color w:val="000000"/>
              </w:rPr>
              <w:t xml:space="preserve">2)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b w:val="0"/>
                <w:color w:val="000000"/>
              </w:rPr>
              <w:t>Mf. 21–29. o. feladatok</w:t>
            </w:r>
          </w:p>
          <w:p w:rsidR="00CC01AA" w:rsidRPr="009F1BE7" w:rsidRDefault="00CC01AA">
            <w:pPr>
              <w:pStyle w:val="TblzatSzveg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Mf. 28. o. 2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 w:rsidRPr="009F1BE7">
              <w:rPr>
                <w:rStyle w:val="Kiemels21"/>
                <w:b w:val="0"/>
                <w:color w:val="000000"/>
              </w:rPr>
              <w:t xml:space="preserve">3. f. </w:t>
            </w:r>
          </w:p>
          <w:p w:rsidR="00CC01AA" w:rsidRPr="009F1BE7" w:rsidRDefault="00CC01AA">
            <w:pPr>
              <w:pStyle w:val="TblzatSzveg"/>
            </w:pP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>Idegen nyelv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b w:val="0"/>
                <w:color w:val="000000"/>
              </w:rPr>
              <w:t>Szóalak és jelentés kapcsolata az idegen nyelvekben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740DE4" w:rsidRDefault="00740DE4">
            <w:pPr>
              <w:tabs>
                <w:tab w:val="left" w:pos="1647"/>
              </w:tabs>
              <w:spacing w:before="40" w:after="40"/>
              <w:contextualSpacing/>
              <w:jc w:val="lef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elentésszerkezet, jelentéselem, jelent</w:t>
            </w:r>
            <w:r>
              <w:rPr>
                <w:rFonts w:cs="Times New Roman"/>
                <w:b/>
                <w:bCs/>
                <w:color w:val="000000"/>
              </w:rPr>
              <w:t xml:space="preserve">ésmező, jelhasználati szabály,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d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enotatív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jelentés,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konnotatív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jelentés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lastRenderedPageBreak/>
              <w:t>5.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0C4B6C">
            <w:pPr>
              <w:jc w:val="left"/>
              <w:rPr>
                <w:b/>
              </w:rPr>
            </w:pPr>
            <w:r w:rsidRPr="00C3285D">
              <w:rPr>
                <w:b/>
              </w:rPr>
              <w:t xml:space="preserve">A hangalak és a jelentés kapcsolata </w:t>
            </w:r>
          </w:p>
          <w:p w:rsidR="00CC01AA" w:rsidRPr="00C3285D" w:rsidRDefault="00CC01AA">
            <w:pPr>
              <w:rPr>
                <w:b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Ismeretbővítés, gyakorlás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 xml:space="preserve">A hangalak és a jelentés kapcsolata, a motivált és motiválatlan szó fogalma, az egy- és többjelentésű szavak, az azonos és hasonló alakú szavak, a rokon értelmű és ellentétes jelentésű szavak, a jelentésmező fogalma 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  <w:b w:val="0"/>
              </w:rPr>
              <w:t xml:space="preserve">Mf. 32. o. 7. f.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23. o. (1), 27.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  <w:b w:val="0"/>
              </w:rPr>
              <w:t xml:space="preserve">Mf. 32. o. 8. f.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b w:val="0"/>
                <w:color w:val="000000"/>
              </w:rPr>
            </w:pPr>
            <w:r>
              <w:rPr>
                <w:rStyle w:val="Kiemels21"/>
                <w:b w:val="0"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30–33. o. 1</w:t>
            </w:r>
            <w:r>
              <w:rPr>
                <w:rStyle w:val="Kiemels21"/>
                <w:b w:val="0"/>
                <w:color w:val="000000"/>
              </w:rPr>
              <w:t>–</w:t>
            </w:r>
            <w:r w:rsidR="00CC01AA" w:rsidRPr="009F1BE7">
              <w:rPr>
                <w:rStyle w:val="Kiemels21"/>
                <w:b w:val="0"/>
                <w:color w:val="000000"/>
              </w:rPr>
              <w:t>6</w:t>
            </w:r>
            <w:r w:rsidR="00740DE4">
              <w:rPr>
                <w:rStyle w:val="Kiemels21"/>
                <w:b w:val="0"/>
                <w:color w:val="000000"/>
              </w:rPr>
              <w:t>. f</w:t>
            </w:r>
            <w:proofErr w:type="gramStart"/>
            <w:r w:rsidR="00740DE4">
              <w:rPr>
                <w:rStyle w:val="Kiemels21"/>
                <w:b w:val="0"/>
                <w:color w:val="000000"/>
              </w:rPr>
              <w:t>.</w:t>
            </w:r>
            <w:r w:rsidR="00CC01AA" w:rsidRPr="009F1BE7">
              <w:rPr>
                <w:rStyle w:val="Kiemels21"/>
                <w:b w:val="0"/>
                <w:color w:val="000000"/>
              </w:rPr>
              <w:t>,</w:t>
            </w:r>
            <w:proofErr w:type="gramEnd"/>
            <w:r w:rsidR="00CC01AA" w:rsidRPr="009F1BE7">
              <w:rPr>
                <w:rStyle w:val="Kiemels21"/>
                <w:b w:val="0"/>
                <w:color w:val="000000"/>
              </w:rPr>
              <w:t xml:space="preserve"> 8–11.</w:t>
            </w:r>
            <w:r w:rsidR="00740DE4">
              <w:rPr>
                <w:rStyle w:val="Kiemels21"/>
                <w:b w:val="0"/>
                <w:color w:val="000000"/>
              </w:rPr>
              <w:t xml:space="preserve"> f.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 xml:space="preserve">. </w:t>
            </w: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27. o. kérdések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E3556D">
            <w:pPr>
              <w:tabs>
                <w:tab w:val="left" w:pos="1647"/>
              </w:tabs>
              <w:spacing w:before="40" w:after="40"/>
              <w:contextualSpacing/>
              <w:jc w:val="left"/>
            </w:pPr>
            <w:r>
              <w:rPr>
                <w:rFonts w:cs="Times New Roman"/>
                <w:b/>
                <w:bCs/>
                <w:color w:val="000000"/>
              </w:rPr>
              <w:t>m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 xml:space="preserve">otivált és motiválatlan szó, </w:t>
            </w:r>
            <w:r>
              <w:rPr>
                <w:rFonts w:cs="Times New Roman"/>
                <w:b/>
                <w:bCs/>
                <w:color w:val="000000"/>
              </w:rPr>
              <w:t>hangutánzó, hangulatfestő szó, e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gyjelentésű, többjelentésű szó, homonima, szinonima, hasonló al</w:t>
            </w:r>
            <w:r>
              <w:rPr>
                <w:rFonts w:cs="Times New Roman"/>
                <w:b/>
                <w:bCs/>
                <w:color w:val="000000"/>
              </w:rPr>
              <w:t>akú szópár, ellentétes jelentés</w:t>
            </w:r>
          </w:p>
        </w:tc>
      </w:tr>
      <w:tr w:rsidR="00CC01AA" w:rsidRPr="009F1BE7" w:rsidTr="000C4B6C">
        <w:trPr>
          <w:trHeight w:val="720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6.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0C4B6C">
            <w:pPr>
              <w:jc w:val="left"/>
              <w:rPr>
                <w:b/>
              </w:rPr>
            </w:pPr>
            <w:r w:rsidRPr="00C3285D">
              <w:rPr>
                <w:b/>
              </w:rPr>
              <w:t>A mondat és a szöveg jelentése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>A mondat és a szöveg jelentését meghatározó tényezők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28. (1) kommunikációs szerepjáték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29. o 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29. o (2)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b w:val="0"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34–35. o. 1–5.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lastRenderedPageBreak/>
              <w:t>7.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C3285D">
            <w:pPr>
              <w:rPr>
                <w:b/>
              </w:rPr>
            </w:pPr>
            <w:r w:rsidRPr="00C3285D">
              <w:rPr>
                <w:b/>
              </w:rPr>
              <w:t xml:space="preserve">A szövegtípusok I. </w:t>
            </w: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 xml:space="preserve">A szövegpragmatika fogalmainak megismerése,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 xml:space="preserve">szövegtípus, </w:t>
            </w:r>
            <w:proofErr w:type="spellStart"/>
            <w:r w:rsidRPr="009F1BE7">
              <w:rPr>
                <w:color w:val="000000"/>
              </w:rPr>
              <w:t>dialogikus</w:t>
            </w:r>
            <w:proofErr w:type="spellEnd"/>
            <w:r w:rsidRPr="009F1BE7">
              <w:rPr>
                <w:color w:val="000000"/>
              </w:rPr>
              <w:t xml:space="preserve">, monologikus, </w:t>
            </w:r>
            <w:proofErr w:type="spellStart"/>
            <w:r w:rsidRPr="009F1BE7">
              <w:rPr>
                <w:color w:val="000000"/>
              </w:rPr>
              <w:t>polilogikus</w:t>
            </w:r>
            <w:proofErr w:type="spellEnd"/>
            <w:r w:rsidRPr="009F1BE7">
              <w:rPr>
                <w:color w:val="000000"/>
              </w:rPr>
              <w:t xml:space="preserve"> szövegek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34. o. (1) kommunikációs helyzetgyakorlat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31.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b w:val="0"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36–37. o. 1–5. </w:t>
            </w:r>
            <w:r w:rsidR="00740DE4">
              <w:rPr>
                <w:rStyle w:val="Kiemels21"/>
                <w:b w:val="0"/>
                <w:color w:val="000000"/>
              </w:rPr>
              <w:t>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740DE4">
            <w:pPr>
              <w:pStyle w:val="Szvegtrzs"/>
              <w:tabs>
                <w:tab w:val="left" w:pos="1647"/>
              </w:tabs>
              <w:jc w:val="lef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zövegpragmatika (szövegvilág, nézőpont, fogalmi séma, tudáskeret, forgatókönyv)</w:t>
            </w:r>
          </w:p>
          <w:p w:rsidR="00CC01AA" w:rsidRPr="009F1BE7" w:rsidRDefault="00CC01AA">
            <w:pPr>
              <w:pStyle w:val="Szvegtrzs"/>
              <w:tabs>
                <w:tab w:val="left" w:pos="1647"/>
              </w:tabs>
              <w:jc w:val="left"/>
              <w:rPr>
                <w:rFonts w:cs="Times New Roman"/>
                <w:b/>
                <w:bCs/>
                <w:color w:val="000000"/>
              </w:rPr>
            </w:pPr>
            <w:r w:rsidRPr="009F1BE7">
              <w:rPr>
                <w:rFonts w:cs="Times New Roman"/>
                <w:b/>
                <w:bCs/>
                <w:color w:val="000000"/>
              </w:rPr>
              <w:t>szövegfókusz, szövegtopik, nyelvi norma</w:t>
            </w:r>
          </w:p>
          <w:p w:rsidR="00CC01AA" w:rsidRPr="009F1BE7" w:rsidRDefault="000C4B6C">
            <w:pPr>
              <w:pStyle w:val="Szvegtrzs"/>
              <w:tabs>
                <w:tab w:val="left" w:pos="1647"/>
              </w:tabs>
              <w:jc w:val="left"/>
            </w:pPr>
            <w:r>
              <w:rPr>
                <w:rFonts w:cs="Times New Roman"/>
                <w:b/>
                <w:bCs/>
                <w:color w:val="000000"/>
              </w:rPr>
              <w:t>s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zövegtípus (monolog</w:t>
            </w:r>
            <w:r>
              <w:rPr>
                <w:rFonts w:cs="Times New Roman"/>
                <w:b/>
                <w:bCs/>
                <w:color w:val="000000"/>
              </w:rPr>
              <w:t xml:space="preserve">ikus,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dialogikus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és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polilogikus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>)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</w:tr>
      <w:tr w:rsidR="00CC01AA" w:rsidRPr="009F1BE7">
        <w:trPr>
          <w:trHeight w:val="1356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8.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</w:rPr>
            </w:pPr>
            <w:r w:rsidRPr="00C3285D">
              <w:rPr>
                <w:b/>
              </w:rPr>
              <w:t>A szövegtípusok II.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</w:pPr>
            <w:r w:rsidRPr="009F1BE7">
              <w:rPr>
                <w:color w:val="000000"/>
              </w:rPr>
              <w:t>Készségfejlesztés</w:t>
            </w:r>
          </w:p>
          <w:p w:rsidR="00CC01AA" w:rsidRPr="009F1BE7" w:rsidRDefault="00CC01AA">
            <w:pPr>
              <w:rPr>
                <w:color w:val="000000"/>
              </w:rPr>
            </w:pPr>
            <w:r w:rsidRPr="009F1BE7">
              <w:t>Az elbeszélő, a leíró és az érvelő szövegek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>a szóbeli szöveg, az írott szöveg, az írott-beszélt nyelvi szöveg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39. o. (1)</w:t>
            </w:r>
            <w:r w:rsidR="000C4B6C">
              <w:rPr>
                <w:rStyle w:val="Kiemels21"/>
                <w:b w:val="0"/>
              </w:rPr>
              <w:t xml:space="preserve"> </w:t>
            </w:r>
            <w:r w:rsidRPr="009F1BE7">
              <w:rPr>
                <w:rStyle w:val="Kiemels21"/>
                <w:b w:val="0"/>
              </w:rPr>
              <w:t>beszélgetés, vita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40.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  <w:b w:val="0"/>
              </w:rPr>
              <w:t xml:space="preserve">Mf. 45. o. 25. f.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36.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41.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b w:val="0"/>
                <w:color w:val="000000"/>
              </w:rPr>
            </w:pPr>
            <w:r>
              <w:rPr>
                <w:rStyle w:val="Kiemels21"/>
                <w:b w:val="0"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38–45. o. 6–24. </w:t>
            </w:r>
            <w:r w:rsidR="00740DE4">
              <w:rPr>
                <w:rStyle w:val="Kiemels21"/>
                <w:b w:val="0"/>
                <w:color w:val="000000"/>
              </w:rPr>
              <w:t>f.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 xml:space="preserve">. Mf. 43. o. 19. f.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0C4B6C" w:rsidRDefault="000C4B6C">
            <w:pPr>
              <w:pStyle w:val="Szvegtrzs"/>
              <w:tabs>
                <w:tab w:val="left" w:pos="1647"/>
              </w:tabs>
              <w:jc w:val="lef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zövegm</w:t>
            </w:r>
            <w:r>
              <w:rPr>
                <w:rFonts w:cs="Times New Roman"/>
                <w:b/>
                <w:bCs/>
                <w:color w:val="000000"/>
              </w:rPr>
              <w:t>űfaj (elbeszélő, leíró, érvelő); beszélt, írott, elektronikus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lastRenderedPageBreak/>
              <w:t>9.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</w:rPr>
            </w:pPr>
            <w:r w:rsidRPr="00C3285D">
              <w:rPr>
                <w:b/>
              </w:rPr>
              <w:t xml:space="preserve">A szövegtípusok III. 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Készségfejlesztés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>A digitális szövegek, szövegtípusok a ko</w:t>
            </w:r>
            <w:r w:rsidR="000C4B6C">
              <w:rPr>
                <w:color w:val="000000"/>
              </w:rPr>
              <w:t xml:space="preserve">mmunikációs színterek szerint, </w:t>
            </w:r>
            <w:r w:rsidRPr="009F1BE7">
              <w:rPr>
                <w:color w:val="000000"/>
              </w:rPr>
              <w:t>tervezett és spontán szövegek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44</w:t>
            </w:r>
            <w:r w:rsidR="000C4B6C">
              <w:rPr>
                <w:rStyle w:val="Kiemels21"/>
                <w:b w:val="0"/>
              </w:rPr>
              <w:t>–</w:t>
            </w:r>
            <w:r w:rsidRPr="009F1BE7">
              <w:rPr>
                <w:rStyle w:val="Kiemels21"/>
                <w:b w:val="0"/>
              </w:rPr>
              <w:t>45. 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43.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color w:val="000000"/>
              </w:rPr>
            </w:pPr>
            <w:r>
              <w:rPr>
                <w:rStyle w:val="Kiemels21"/>
                <w:b w:val="0"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45–50. o. 26–34</w:t>
            </w:r>
            <w:r w:rsidR="00E3556D">
              <w:rPr>
                <w:rStyle w:val="Kiemels21"/>
                <w:b w:val="0"/>
                <w:color w:val="000000"/>
              </w:rPr>
              <w:t>. f</w:t>
            </w:r>
            <w:proofErr w:type="gramStart"/>
            <w:r w:rsidR="00E3556D">
              <w:rPr>
                <w:rStyle w:val="Kiemels21"/>
                <w:b w:val="0"/>
                <w:color w:val="000000"/>
              </w:rPr>
              <w:t>.</w:t>
            </w:r>
            <w:r w:rsidR="00CC01AA" w:rsidRPr="009F1BE7">
              <w:rPr>
                <w:rStyle w:val="Kiemels21"/>
                <w:b w:val="0"/>
                <w:color w:val="000000"/>
              </w:rPr>
              <w:t>,</w:t>
            </w:r>
            <w:proofErr w:type="gramEnd"/>
            <w:r w:rsidR="00CC01AA" w:rsidRPr="009F1BE7">
              <w:rPr>
                <w:rStyle w:val="Kiemels21"/>
                <w:b w:val="0"/>
                <w:color w:val="000000"/>
              </w:rPr>
              <w:t xml:space="preserve"> 36</w:t>
            </w:r>
            <w:r>
              <w:rPr>
                <w:rStyle w:val="Kiemels21"/>
                <w:b w:val="0"/>
                <w:color w:val="000000"/>
              </w:rPr>
              <w:t>–</w:t>
            </w:r>
            <w:r w:rsidR="00CC01AA" w:rsidRPr="009F1BE7">
              <w:rPr>
                <w:rStyle w:val="Kiemels21"/>
                <w:b w:val="0"/>
                <w:color w:val="000000"/>
              </w:rPr>
              <w:t>37.</w:t>
            </w:r>
            <w:r w:rsidR="00E3556D">
              <w:rPr>
                <w:rStyle w:val="Kiemels21"/>
                <w:b w:val="0"/>
                <w:color w:val="000000"/>
              </w:rPr>
              <w:t xml:space="preserve"> f</w:t>
            </w:r>
            <w:r w:rsidR="00CC01AA" w:rsidRPr="009F1BE7">
              <w:rPr>
                <w:rStyle w:val="Kiemels21"/>
                <w:b w:val="0"/>
                <w:color w:val="000000"/>
              </w:rPr>
              <w:t>.</w:t>
            </w:r>
          </w:p>
          <w:p w:rsidR="00CC01AA" w:rsidRPr="009F1BE7" w:rsidRDefault="00CC01AA">
            <w:pPr>
              <w:pStyle w:val="TblzatSzveg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Mf. 48. o. 35. 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740DE4">
            <w:pPr>
              <w:pStyle w:val="TblzatSzveg"/>
              <w:rPr>
                <w:b/>
                <w:color w:val="000000"/>
              </w:rPr>
            </w:pPr>
            <w:r>
              <w:rPr>
                <w:bCs w:val="0"/>
                <w:color w:val="000000"/>
              </w:rPr>
              <w:t>d</w:t>
            </w:r>
            <w:r w:rsidR="00CC01AA" w:rsidRPr="009F1BE7">
              <w:rPr>
                <w:bCs w:val="0"/>
                <w:color w:val="000000"/>
              </w:rPr>
              <w:t xml:space="preserve">igitális szövegek, hipertext, </w:t>
            </w:r>
            <w:proofErr w:type="spellStart"/>
            <w:r w:rsidR="00CC01AA" w:rsidRPr="009F1BE7">
              <w:rPr>
                <w:bCs w:val="0"/>
                <w:color w:val="000000"/>
              </w:rPr>
              <w:t>hipertextualitás</w:t>
            </w:r>
            <w:proofErr w:type="spellEnd"/>
          </w:p>
          <w:p w:rsidR="00CC01AA" w:rsidRPr="009F1BE7" w:rsidRDefault="00CC01AA">
            <w:pPr>
              <w:pStyle w:val="Szvegtrzs"/>
              <w:tabs>
                <w:tab w:val="left" w:pos="1647"/>
              </w:tabs>
              <w:jc w:val="left"/>
            </w:pPr>
            <w:r w:rsidRPr="009F1BE7">
              <w:rPr>
                <w:rFonts w:cs="Times New Roman"/>
                <w:b/>
                <w:bCs/>
                <w:color w:val="000000"/>
              </w:rPr>
              <w:t>spontán, tervezett szövegek</w:t>
            </w:r>
          </w:p>
        </w:tc>
      </w:tr>
      <w:tr w:rsidR="00CC01AA" w:rsidRPr="009F1BE7">
        <w:trPr>
          <w:trHeight w:val="801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10.</w:t>
            </w:r>
          </w:p>
          <w:p w:rsidR="00CC01AA" w:rsidRPr="00C3285D" w:rsidRDefault="00CC01AA">
            <w:pPr>
              <w:pStyle w:val="TblzatSzveg"/>
              <w:jc w:val="right"/>
              <w:rPr>
                <w:b/>
              </w:rPr>
            </w:pP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bCs/>
              </w:rPr>
            </w:pPr>
            <w:r w:rsidRPr="00C3285D">
              <w:rPr>
                <w:b/>
                <w:bCs/>
              </w:rPr>
              <w:t xml:space="preserve">Mit tanultunk? </w:t>
            </w:r>
          </w:p>
          <w:p w:rsidR="00CC01AA" w:rsidRPr="00C3285D" w:rsidRDefault="00CC01AA">
            <w:pPr>
              <w:rPr>
                <w:b/>
                <w:bCs/>
              </w:rPr>
            </w:pPr>
            <w:r w:rsidRPr="00C3285D">
              <w:rPr>
                <w:b/>
                <w:bCs/>
              </w:rPr>
              <w:t>I. összefoglalás</w:t>
            </w:r>
            <w:bookmarkStart w:id="0" w:name="_GoBack"/>
            <w:bookmarkEnd w:id="0"/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Készségfejlesztés, gyakorlás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color w:val="000000"/>
              </w:rPr>
              <w:t>Az I. témakör könyvtárhasználat, jelentéstan, szövegtípusok ismétlése, a szövegtípusokról tanultak rendszerezése, gyakorlá</w:t>
            </w:r>
            <w:r w:rsidR="000C4B6C">
              <w:rPr>
                <w:color w:val="000000"/>
              </w:rPr>
              <w:t xml:space="preserve">s. Szövegértés, szövegalkotás, </w:t>
            </w:r>
            <w:r w:rsidRPr="009F1BE7">
              <w:rPr>
                <w:color w:val="000000"/>
              </w:rPr>
              <w:t xml:space="preserve">készülés a témazáróra. 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  <w:b w:val="0"/>
              </w:rPr>
              <w:t>Mf. 56. o. 4. f.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48.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iCs/>
                <w:color w:val="000000"/>
              </w:rPr>
            </w:pPr>
            <w:r>
              <w:rPr>
                <w:rStyle w:val="Kiemels21"/>
                <w:b w:val="0"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51–53. o. 1–8. f.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iCs/>
                <w:color w:val="000000"/>
              </w:rPr>
            </w:pPr>
            <w:r>
              <w:rPr>
                <w:rStyle w:val="Kiemels21"/>
                <w:b w:val="0"/>
                <w:bCs w:val="0"/>
                <w:iCs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bCs w:val="0"/>
                <w:iCs/>
                <w:color w:val="000000"/>
              </w:rPr>
              <w:t xml:space="preserve"> 54–56. o. 1–3. f.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proofErr w:type="spellStart"/>
            <w:r w:rsidRPr="009F1BE7">
              <w:rPr>
                <w:rStyle w:val="Kiemels21"/>
                <w:b w:val="0"/>
                <w:bCs w:val="0"/>
                <w:iCs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bCs w:val="0"/>
                <w:iCs/>
                <w:color w:val="000000"/>
              </w:rPr>
              <w:t>. 56. o. 5. 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lastRenderedPageBreak/>
              <w:t>11.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7F2F2F">
            <w:pPr>
              <w:rPr>
                <w:b/>
              </w:rPr>
            </w:pPr>
            <w:r w:rsidRPr="00C3285D">
              <w:rPr>
                <w:b/>
                <w:bCs/>
              </w:rPr>
              <w:t>I. t</w:t>
            </w:r>
            <w:r w:rsidR="00CC01AA" w:rsidRPr="00C3285D">
              <w:rPr>
                <w:b/>
                <w:bCs/>
              </w:rPr>
              <w:t>émazáró</w:t>
            </w:r>
            <w:r w:rsidRPr="00C3285D">
              <w:rPr>
                <w:b/>
                <w:bCs/>
              </w:rPr>
              <w:t xml:space="preserve"> dolgozat</w:t>
            </w:r>
          </w:p>
          <w:p w:rsidR="00CC01AA" w:rsidRPr="00C3285D" w:rsidRDefault="00CC01AA">
            <w:pPr>
              <w:jc w:val="left"/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Ellenőrzés</w:t>
            </w:r>
          </w:p>
          <w:p w:rsidR="00CC01AA" w:rsidRPr="009F1BE7" w:rsidRDefault="000C4B6C">
            <w:pPr>
              <w:pStyle w:val="TblzatSzveg"/>
            </w:pPr>
            <w:r>
              <w:rPr>
                <w:color w:val="000000"/>
              </w:rPr>
              <w:t>Az I. fejezetben</w:t>
            </w:r>
            <w:r w:rsidR="00CC01AA" w:rsidRPr="009F1BE7">
              <w:rPr>
                <w:color w:val="000000"/>
              </w:rPr>
              <w:t xml:space="preserve"> tanult ismeretanyag alkalmazása, a szövegértési képességek mérése </w:t>
            </w:r>
          </w:p>
          <w:p w:rsidR="00CC01AA" w:rsidRPr="009F1BE7" w:rsidRDefault="00CC01AA">
            <w:pPr>
              <w:pStyle w:val="TblzatSzveg"/>
            </w:pP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</w:rPr>
              <w:t xml:space="preserve">Anyanyelvi kultúra, anyanyelvi ismeretek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</w:pPr>
            <w:r w:rsidRPr="009F1BE7">
              <w:t>az I. témakör anyaga</w:t>
            </w:r>
          </w:p>
        </w:tc>
      </w:tr>
      <w:tr w:rsidR="00CC01AA" w:rsidTr="00C3285D">
        <w:trPr>
          <w:trHeight w:val="927"/>
        </w:trPr>
        <w:tc>
          <w:tcPr>
            <w:tcW w:w="13945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01AA" w:rsidRPr="00C3285D" w:rsidRDefault="00CC01AA" w:rsidP="00C3285D">
            <w:pPr>
              <w:pStyle w:val="Cm"/>
            </w:pPr>
            <w:r w:rsidRPr="00C3285D">
              <w:rPr>
                <w:sz w:val="24"/>
                <w:szCs w:val="24"/>
              </w:rPr>
              <w:t>II. FEJEZET</w:t>
            </w:r>
          </w:p>
        </w:tc>
      </w:tr>
      <w:tr w:rsidR="00CC01AA" w:rsidRPr="009F1BE7" w:rsidTr="000C4B6C">
        <w:trPr>
          <w:trHeight w:val="861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12.</w:t>
            </w:r>
          </w:p>
          <w:p w:rsidR="00CC01AA" w:rsidRPr="00C3285D" w:rsidRDefault="00CC01AA">
            <w:pPr>
              <w:pStyle w:val="TblzatSzveg"/>
              <w:rPr>
                <w:b/>
              </w:rPr>
            </w:pP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 xml:space="preserve">Mi a stílus? 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 w:rsidP="000C4B6C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Ismeretbővítés,</w:t>
            </w:r>
            <w:r w:rsidR="009F1BE7" w:rsidRPr="009F1BE7">
              <w:rPr>
                <w:color w:val="000000"/>
              </w:rPr>
              <w:t xml:space="preserve"> </w:t>
            </w:r>
            <w:r w:rsidRPr="009F1BE7">
              <w:rPr>
                <w:color w:val="000000"/>
              </w:rPr>
              <w:t>stílusgyakorlatok</w:t>
            </w:r>
          </w:p>
          <w:p w:rsidR="00CC01AA" w:rsidRPr="009F1BE7" w:rsidRDefault="00CC01AA" w:rsidP="000C4B6C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>A stílus fogalma, a stílus és a kommunikáció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50. o. (1</w:t>
            </w:r>
            <w:r w:rsidR="000C4B6C">
              <w:rPr>
                <w:rStyle w:val="Kiemels21"/>
                <w:b w:val="0"/>
              </w:rPr>
              <w:t>–</w:t>
            </w:r>
            <w:r w:rsidRPr="009F1BE7">
              <w:rPr>
                <w:rStyle w:val="Kiemels21"/>
                <w:b w:val="0"/>
              </w:rPr>
              <w:t xml:space="preserve">2),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53. o. (1) kommunikációs helyzetgyakorlat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  <w:b w:val="0"/>
              </w:rPr>
              <w:t>Mf. 58</w:t>
            </w:r>
            <w:r w:rsidR="000C4B6C">
              <w:rPr>
                <w:rStyle w:val="Kiemels21"/>
                <w:b w:val="0"/>
              </w:rPr>
              <w:t>–</w:t>
            </w:r>
            <w:r w:rsidRPr="009F1BE7">
              <w:rPr>
                <w:rStyle w:val="Kiemels21"/>
                <w:b w:val="0"/>
              </w:rPr>
              <w:t>59. o. 5</w:t>
            </w:r>
            <w:r w:rsidR="000C4B6C">
              <w:rPr>
                <w:rStyle w:val="Kiemels21"/>
                <w:b w:val="0"/>
              </w:rPr>
              <w:t>–</w:t>
            </w:r>
            <w:r w:rsidRPr="009F1BE7">
              <w:rPr>
                <w:rStyle w:val="Kiemels21"/>
                <w:b w:val="0"/>
              </w:rPr>
              <w:t>6.</w:t>
            </w:r>
            <w:r w:rsidR="00740DE4">
              <w:rPr>
                <w:rStyle w:val="Kiemels21"/>
                <w:b w:val="0"/>
              </w:rPr>
              <w:t xml:space="preserve"> </w:t>
            </w:r>
            <w:r w:rsidRPr="009F1BE7">
              <w:rPr>
                <w:rStyle w:val="Kiemels21"/>
                <w:b w:val="0"/>
              </w:rPr>
              <w:t xml:space="preserve">f.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snapToGrid w:val="0"/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pStyle w:val="TblzatSzveg"/>
              <w:snapToGrid w:val="0"/>
            </w:pPr>
            <w:r w:rsidRPr="009F1BE7">
              <w:t>Mf. 57</w:t>
            </w:r>
            <w:r w:rsidR="000C4B6C">
              <w:t>–</w:t>
            </w:r>
            <w:r w:rsidRPr="009F1BE7">
              <w:t>62. o. 1</w:t>
            </w:r>
            <w:r w:rsidR="000C4B6C">
              <w:t>–</w:t>
            </w:r>
            <w:r w:rsidRPr="009F1BE7">
              <w:t>4. f</w:t>
            </w:r>
            <w:proofErr w:type="gramStart"/>
            <w:r w:rsidRPr="009F1BE7">
              <w:t>.</w:t>
            </w:r>
            <w:r w:rsidR="00740DE4">
              <w:t>,</w:t>
            </w:r>
            <w:proofErr w:type="gramEnd"/>
            <w:r w:rsidRPr="009F1BE7">
              <w:t xml:space="preserve"> 8</w:t>
            </w:r>
            <w:r w:rsidR="000C4B6C">
              <w:t>–</w:t>
            </w:r>
            <w:r w:rsidRPr="009F1BE7">
              <w:t>9. f.</w:t>
            </w:r>
          </w:p>
          <w:p w:rsidR="00CC01AA" w:rsidRPr="009F1BE7" w:rsidRDefault="00CC01AA">
            <w:pPr>
              <w:pStyle w:val="TblzatSzveg"/>
              <w:snapToGrid w:val="0"/>
            </w:pPr>
            <w:proofErr w:type="spellStart"/>
            <w:r w:rsidRPr="009F1BE7">
              <w:t>Hf</w:t>
            </w:r>
            <w:proofErr w:type="spellEnd"/>
            <w:r w:rsidRPr="009F1BE7">
              <w:t>. Mf. 59. o. 7. f.</w:t>
            </w:r>
          </w:p>
          <w:p w:rsidR="00CC01AA" w:rsidRPr="009F1BE7" w:rsidRDefault="00CC01AA">
            <w:pPr>
              <w:pStyle w:val="TblzatSzveg"/>
              <w:snapToGrid w:val="0"/>
            </w:pPr>
          </w:p>
          <w:p w:rsidR="00CC01AA" w:rsidRPr="009F1BE7" w:rsidRDefault="00CC01AA">
            <w:pPr>
              <w:pStyle w:val="TblzatSzveg"/>
              <w:snapToGrid w:val="0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>Irodalom</w:t>
            </w:r>
          </w:p>
          <w:p w:rsidR="00CC01AA" w:rsidRPr="009F1BE7" w:rsidRDefault="00CC01AA">
            <w:pPr>
              <w:pStyle w:val="TblzatSzveg"/>
              <w:snapToGrid w:val="0"/>
              <w:rPr>
                <w:rStyle w:val="Kiemels21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az irodalmi stílusok, stíluseszközök</w:t>
            </w:r>
          </w:p>
          <w:p w:rsidR="000C4B6C" w:rsidRDefault="000C4B6C">
            <w:pPr>
              <w:pStyle w:val="Szvegtrzs"/>
              <w:snapToGrid w:val="0"/>
              <w:spacing w:before="40" w:after="40"/>
              <w:contextualSpacing/>
              <w:jc w:val="left"/>
              <w:rPr>
                <w:rStyle w:val="Kiemels21"/>
                <w:rFonts w:cs="Times New Roman"/>
                <w:color w:val="000000"/>
              </w:rPr>
            </w:pPr>
          </w:p>
          <w:p w:rsidR="00CC01AA" w:rsidRPr="009F1BE7" w:rsidRDefault="00CC01AA">
            <w:pPr>
              <w:pStyle w:val="Szvegtrzs"/>
              <w:snapToGrid w:val="0"/>
              <w:spacing w:before="40" w:after="40"/>
              <w:contextualSpacing/>
              <w:jc w:val="left"/>
              <w:rPr>
                <w:rStyle w:val="Kiemels21"/>
                <w:rFonts w:cs="Times New Roman"/>
                <w:b w:val="0"/>
                <w:color w:val="000000"/>
              </w:rPr>
            </w:pPr>
            <w:r w:rsidRPr="009F1BE7">
              <w:rPr>
                <w:rStyle w:val="Kiemels21"/>
                <w:rFonts w:cs="Times New Roman"/>
                <w:color w:val="000000"/>
              </w:rPr>
              <w:t xml:space="preserve">Történelem, társadalmi és állampolgári ismeretek: </w:t>
            </w:r>
          </w:p>
          <w:p w:rsidR="00CC01AA" w:rsidRPr="009F1BE7" w:rsidRDefault="00CC01AA">
            <w:pPr>
              <w:pStyle w:val="Szvegtrzs"/>
              <w:snapToGrid w:val="0"/>
              <w:spacing w:before="40" w:after="40"/>
              <w:contextualSpacing/>
              <w:jc w:val="left"/>
            </w:pPr>
            <w:r w:rsidRPr="009F1BE7">
              <w:rPr>
                <w:rStyle w:val="Kiemels21"/>
                <w:rFonts w:cs="Times New Roman"/>
                <w:b w:val="0"/>
                <w:color w:val="000000"/>
              </w:rPr>
              <w:t xml:space="preserve">különböző forrásszövegek stílusjellemzői.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740DE4" w:rsidRDefault="00740DE4">
            <w:pPr>
              <w:pStyle w:val="Szvegtrzs"/>
              <w:tabs>
                <w:tab w:val="left" w:pos="1647"/>
              </w:tabs>
              <w:jc w:val="lef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tílus, stilisztika, stílustípus (bizalmas</w:t>
            </w:r>
            <w:r>
              <w:rPr>
                <w:rFonts w:cs="Times New Roman"/>
                <w:b/>
                <w:bCs/>
                <w:color w:val="000000"/>
              </w:rPr>
              <w:t>, közömbös, választékos stb.), s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tílusérték (</w:t>
            </w:r>
            <w:r>
              <w:rPr>
                <w:rFonts w:cs="Times New Roman"/>
                <w:b/>
                <w:bCs/>
                <w:color w:val="000000"/>
              </w:rPr>
              <w:t xml:space="preserve">alkalmi és állandó), stíluselem, </w:t>
            </w:r>
            <w:r w:rsidR="000C4B6C">
              <w:rPr>
                <w:rFonts w:cs="Times New Roman"/>
                <w:b/>
                <w:bCs/>
                <w:color w:val="000000"/>
              </w:rPr>
              <w:t xml:space="preserve">expresszivitás, </w:t>
            </w:r>
            <w:proofErr w:type="spellStart"/>
            <w:r w:rsidR="000C4B6C">
              <w:rPr>
                <w:rFonts w:cs="Times New Roman"/>
                <w:b/>
                <w:bCs/>
                <w:color w:val="000000"/>
              </w:rPr>
              <w:t>poétizáció</w:t>
            </w:r>
            <w:proofErr w:type="spellEnd"/>
          </w:p>
          <w:p w:rsidR="00CC01AA" w:rsidRPr="009F1BE7" w:rsidRDefault="00CC01AA">
            <w:pPr>
              <w:pStyle w:val="Szvegtrzs"/>
              <w:tabs>
                <w:tab w:val="left" w:pos="1647"/>
              </w:tabs>
              <w:jc w:val="left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lastRenderedPageBreak/>
              <w:t>13.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>A zeneiség stíluseszközei</w:t>
            </w:r>
            <w:r w:rsidRPr="00C3285D">
              <w:rPr>
                <w:b/>
                <w:bCs/>
                <w:i/>
                <w:iCs/>
              </w:rPr>
              <w:t xml:space="preserve"> 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</w:pPr>
            <w:r w:rsidRPr="009F1BE7">
              <w:rPr>
                <w:color w:val="000000"/>
              </w:rPr>
              <w:t>Ismeretbővítés, gyakorlás</w:t>
            </w:r>
          </w:p>
          <w:p w:rsidR="00CC01AA" w:rsidRPr="009F1BE7" w:rsidRDefault="00CC01AA">
            <w:pPr>
              <w:rPr>
                <w:color w:val="000000"/>
              </w:rPr>
            </w:pPr>
            <w:r w:rsidRPr="009F1BE7">
              <w:t xml:space="preserve">hangszimbolika, rím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>a ritmus, a hangutánzás, a hangulatfestés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54. o. (1</w:t>
            </w:r>
            <w:r w:rsidR="000C4B6C">
              <w:rPr>
                <w:rStyle w:val="Kiemels21"/>
                <w:b w:val="0"/>
              </w:rPr>
              <w:t>–</w:t>
            </w:r>
            <w:r w:rsidRPr="009F1BE7">
              <w:rPr>
                <w:rStyle w:val="Kiemels21"/>
                <w:b w:val="0"/>
              </w:rPr>
              <w:t>2)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 w:cs="Garamond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 w:cs="Garamond"/>
                <w:color w:val="000000"/>
              </w:rPr>
            </w:pPr>
            <w:r w:rsidRPr="009F1BE7">
              <w:rPr>
                <w:rStyle w:val="Kiemels21"/>
                <w:rFonts w:eastAsia="Garamond" w:cs="Garamond"/>
                <w:b w:val="0"/>
                <w:color w:val="000000"/>
              </w:rPr>
              <w:t>A tankönyvi lecke önálló feldolgozása, jegyzetelése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 w:cs="Garamond"/>
                <w:b w:val="0"/>
                <w:color w:val="000000"/>
              </w:rPr>
            </w:pPr>
            <w:r w:rsidRPr="009F1BE7">
              <w:rPr>
                <w:rStyle w:val="Kiemels21"/>
                <w:rFonts w:eastAsia="Garamond" w:cs="Garamond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 w:cs="Garamond"/>
                <w:b w:val="0"/>
                <w:color w:val="000000"/>
              </w:rPr>
            </w:pPr>
            <w:proofErr w:type="spellStart"/>
            <w:r w:rsidRPr="009F1BE7">
              <w:rPr>
                <w:rStyle w:val="Kiemels21"/>
                <w:rFonts w:eastAsia="Garamond" w:cs="Garamond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rFonts w:eastAsia="Garamond" w:cs="Garamond"/>
                <w:b w:val="0"/>
                <w:color w:val="000000"/>
              </w:rPr>
              <w:t>. 7</w:t>
            </w:r>
            <w:proofErr w:type="gramStart"/>
            <w:r w:rsidRPr="009F1BE7">
              <w:rPr>
                <w:rStyle w:val="Kiemels21"/>
                <w:rFonts w:eastAsia="Garamond" w:cs="Garamond"/>
                <w:b w:val="0"/>
                <w:color w:val="000000"/>
              </w:rPr>
              <w:t>.o.</w:t>
            </w:r>
            <w:proofErr w:type="gramEnd"/>
            <w:r w:rsidRPr="009F1BE7">
              <w:rPr>
                <w:rStyle w:val="Kiemels21"/>
                <w:rFonts w:eastAsia="Garamond" w:cs="Garamond"/>
                <w:b w:val="0"/>
                <w:color w:val="000000"/>
              </w:rPr>
              <w:t>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 w:cs="Garamond"/>
                <w:b w:val="0"/>
                <w:color w:val="000000"/>
              </w:rPr>
            </w:pPr>
            <w:r w:rsidRPr="009F1BE7">
              <w:rPr>
                <w:rStyle w:val="Kiemels21"/>
                <w:rFonts w:eastAsia="Garamond" w:cs="Garamond"/>
                <w:b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rFonts w:eastAsia="Garamond" w:cs="Garamond"/>
                <w:b w:val="0"/>
                <w:color w:val="000000"/>
              </w:rPr>
              <w:t>Mf.</w:t>
            </w:r>
            <w:r w:rsidR="00CC01AA" w:rsidRPr="009F1BE7">
              <w:rPr>
                <w:rStyle w:val="Kiemels21"/>
                <w:rFonts w:eastAsia="Garamond" w:cs="Garamond"/>
                <w:b w:val="0"/>
                <w:color w:val="000000"/>
              </w:rPr>
              <w:t xml:space="preserve"> 63–767. o. 1–14.</w:t>
            </w:r>
            <w:r w:rsidR="00E3556D">
              <w:rPr>
                <w:rStyle w:val="Kiemels21"/>
                <w:rFonts w:eastAsia="Garamond" w:cs="Garamond"/>
                <w:b w:val="0"/>
                <w:color w:val="000000"/>
              </w:rPr>
              <w:t xml:space="preserve"> 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740DE4">
            <w:pPr>
              <w:pStyle w:val="Szvegtrzs"/>
              <w:tabs>
                <w:tab w:val="left" w:pos="1647"/>
              </w:tabs>
              <w:jc w:val="left"/>
            </w:pPr>
            <w:r>
              <w:rPr>
                <w:rFonts w:cs="Times New Roman"/>
                <w:b/>
                <w:bCs/>
                <w:color w:val="000000"/>
              </w:rPr>
              <w:t>h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angszimbolika, hangutánzás, hangulatfestés, alliteráció,</w:t>
            </w:r>
            <w:r>
              <w:rPr>
                <w:rFonts w:cs="Times New Roman"/>
                <w:b/>
                <w:bCs/>
                <w:color w:val="000000"/>
              </w:rPr>
              <w:t xml:space="preserve"> áthajlás, figura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etimologica</w:t>
            </w:r>
            <w:proofErr w:type="spellEnd"/>
          </w:p>
        </w:tc>
      </w:tr>
      <w:tr w:rsidR="00CC01AA" w:rsidRPr="009F1BE7" w:rsidTr="000C4B6C">
        <w:trPr>
          <w:trHeight w:val="57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 xml:space="preserve">14. 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C3285D">
            <w:pPr>
              <w:jc w:val="left"/>
              <w:rPr>
                <w:b/>
                <w:bCs/>
              </w:rPr>
            </w:pPr>
            <w:r w:rsidRPr="00C3285D">
              <w:rPr>
                <w:b/>
                <w:bCs/>
              </w:rPr>
              <w:t xml:space="preserve">A </w:t>
            </w:r>
            <w:proofErr w:type="gramStart"/>
            <w:r w:rsidRPr="00C3285D">
              <w:rPr>
                <w:b/>
                <w:bCs/>
              </w:rPr>
              <w:t>szókincs</w:t>
            </w:r>
            <w:proofErr w:type="gramEnd"/>
            <w:r w:rsidRPr="00C3285D">
              <w:rPr>
                <w:b/>
                <w:bCs/>
              </w:rPr>
              <w:t xml:space="preserve"> mint stíluseszköz 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Ismeretbővítés, gyakorlás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 xml:space="preserve">A </w:t>
            </w:r>
            <w:r w:rsidR="00C3285D" w:rsidRPr="009F1BE7">
              <w:rPr>
                <w:color w:val="000000"/>
              </w:rPr>
              <w:t>szókincs,</w:t>
            </w:r>
            <w:r w:rsidRPr="009F1BE7">
              <w:rPr>
                <w:color w:val="000000"/>
              </w:rPr>
              <w:t xml:space="preserve"> mint stíluseszköz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3285D">
            <w:pPr>
              <w:pStyle w:val="TblzatSzveg"/>
              <w:rPr>
                <w:rStyle w:val="Kiemels21"/>
                <w:color w:val="000000"/>
              </w:rPr>
            </w:pPr>
            <w:r>
              <w:rPr>
                <w:rStyle w:val="Kiemels21"/>
                <w:b w:val="0"/>
                <w:color w:val="000000"/>
              </w:rPr>
              <w:t>A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</w:t>
            </w:r>
            <w:proofErr w:type="spellStart"/>
            <w:r w:rsidR="000C4B6C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="000C4B6C">
              <w:rPr>
                <w:rStyle w:val="Kiemels21"/>
                <w:b w:val="0"/>
                <w:color w:val="000000"/>
              </w:rPr>
              <w:t>.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59–65. o. leckéjének és feladatainak mozaik módszerrel történő feldolgozása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cs="Times New Roman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rFonts w:cs="Times New Roman"/>
                <w:b w:val="0"/>
                <w:bCs w:val="0"/>
                <w:color w:val="000000"/>
              </w:rPr>
              <w:t>Mf.</w:t>
            </w:r>
            <w:r w:rsidR="00CC01AA" w:rsidRPr="009F1BE7">
              <w:rPr>
                <w:rStyle w:val="Kiemels21"/>
                <w:rFonts w:cs="Times New Roman"/>
                <w:b w:val="0"/>
                <w:bCs w:val="0"/>
                <w:color w:val="000000"/>
              </w:rPr>
              <w:t xml:space="preserve"> 68–77. o. 1–17. f.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</w:p>
          <w:p w:rsidR="00CC01AA" w:rsidRPr="009F1BE7" w:rsidRDefault="000C4B6C">
            <w:pPr>
              <w:pStyle w:val="Szvegtrzs"/>
              <w:snapToGrid w:val="0"/>
              <w:spacing w:before="40" w:after="40"/>
              <w:contextualSpacing/>
              <w:jc w:val="left"/>
              <w:rPr>
                <w:rStyle w:val="Kiemels21"/>
                <w:rFonts w:cs="Times New Roman"/>
                <w:b w:val="0"/>
                <w:bCs w:val="0"/>
                <w:color w:val="000000"/>
              </w:rPr>
            </w:pPr>
            <w:r>
              <w:rPr>
                <w:rStyle w:val="Kiemels21"/>
                <w:rFonts w:cs="Times New Roman"/>
                <w:color w:val="000000"/>
              </w:rPr>
              <w:t>Idegen nyelvek</w:t>
            </w:r>
            <w:r w:rsidR="00CC01AA" w:rsidRPr="009F1BE7">
              <w:rPr>
                <w:rStyle w:val="Kiemels21"/>
                <w:rFonts w:cs="Times New Roman"/>
                <w:color w:val="000000"/>
              </w:rPr>
              <w:t xml:space="preserve"> </w:t>
            </w:r>
          </w:p>
          <w:p w:rsidR="00CC01AA" w:rsidRPr="009F1BE7" w:rsidRDefault="00CC01AA">
            <w:pPr>
              <w:pStyle w:val="Szvegtrzs"/>
              <w:snapToGrid w:val="0"/>
              <w:spacing w:before="40" w:after="40"/>
              <w:contextualSpacing/>
              <w:jc w:val="left"/>
            </w:pPr>
            <w:r w:rsidRPr="009F1BE7">
              <w:rPr>
                <w:rStyle w:val="Kiemels21"/>
                <w:rFonts w:cs="Times New Roman"/>
                <w:b w:val="0"/>
                <w:bCs w:val="0"/>
                <w:color w:val="000000"/>
              </w:rPr>
              <w:lastRenderedPageBreak/>
              <w:t>beszélt nyelvi stílusregiszterek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Szvegtrzs"/>
              <w:tabs>
                <w:tab w:val="left" w:pos="1647"/>
              </w:tabs>
              <w:jc w:val="left"/>
            </w:pPr>
            <w:r w:rsidRPr="009F1BE7">
              <w:rPr>
                <w:rFonts w:cs="Times New Roman"/>
                <w:b/>
                <w:bCs/>
                <w:color w:val="000000"/>
              </w:rPr>
              <w:lastRenderedPageBreak/>
              <w:t>archaizálás, egyéni szóalkotás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15.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0C4B6C">
            <w:pPr>
              <w:jc w:val="left"/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 xml:space="preserve">A szóalakok és a </w:t>
            </w:r>
            <w:r w:rsidR="00C3285D" w:rsidRPr="00C3285D">
              <w:rPr>
                <w:b/>
                <w:bCs/>
              </w:rPr>
              <w:t>mondatformák,</w:t>
            </w:r>
            <w:r w:rsidRPr="00C3285D">
              <w:rPr>
                <w:b/>
                <w:bCs/>
              </w:rPr>
              <w:t xml:space="preserve"> mint stíluseszközök </w:t>
            </w: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 w:rsidP="000C4B6C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Ismeretbővítés, gyakorlás</w:t>
            </w:r>
          </w:p>
          <w:p w:rsidR="00CC01AA" w:rsidRPr="009F1BE7" w:rsidRDefault="00CC01AA" w:rsidP="000C4B6C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 xml:space="preserve">A szóalakok és </w:t>
            </w:r>
            <w:r w:rsidR="00C3285D" w:rsidRPr="009F1BE7">
              <w:rPr>
                <w:color w:val="000000"/>
              </w:rPr>
              <w:t>mondatformák,</w:t>
            </w:r>
            <w:r w:rsidRPr="009F1BE7">
              <w:rPr>
                <w:color w:val="000000"/>
              </w:rPr>
              <w:t xml:space="preserve"> mint stíluseszközök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66. o.</w:t>
            </w:r>
            <w:r w:rsidR="00E3556D">
              <w:rPr>
                <w:rStyle w:val="Kiemels21"/>
                <w:b w:val="0"/>
              </w:rPr>
              <w:t xml:space="preserve"> </w:t>
            </w:r>
            <w:r w:rsidRPr="009F1BE7">
              <w:rPr>
                <w:rStyle w:val="Kiemels21"/>
                <w:b w:val="0"/>
              </w:rPr>
              <w:t>(1</w:t>
            </w:r>
            <w:r w:rsidR="000C4B6C">
              <w:rPr>
                <w:rStyle w:val="Kiemels21"/>
                <w:b w:val="0"/>
              </w:rPr>
              <w:t>–</w:t>
            </w:r>
            <w:r w:rsidRPr="009F1BE7">
              <w:rPr>
                <w:rStyle w:val="Kiemels21"/>
                <w:b w:val="0"/>
              </w:rPr>
              <w:t>2)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69. o. 2. feladat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>Anyanyelvi kultúra, anyanyelvi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 ismeretek 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67. o.</w:t>
            </w:r>
            <w:r w:rsidR="00E3556D">
              <w:rPr>
                <w:rStyle w:val="Kiemels21"/>
                <w:b w:val="0"/>
                <w:color w:val="000000"/>
              </w:rPr>
              <w:t xml:space="preserve"> </w:t>
            </w:r>
            <w:r w:rsidRPr="009F1BE7">
              <w:rPr>
                <w:rStyle w:val="Kiemels21"/>
                <w:b w:val="0"/>
                <w:color w:val="000000"/>
              </w:rPr>
              <w:t>(1)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cs="Times New Roman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rFonts w:cs="Times New Roman"/>
                <w:b w:val="0"/>
                <w:bCs w:val="0"/>
                <w:color w:val="000000"/>
              </w:rPr>
            </w:pPr>
            <w:r>
              <w:rPr>
                <w:rStyle w:val="Kiemels21"/>
                <w:rFonts w:cs="Times New Roman"/>
                <w:b w:val="0"/>
                <w:bCs w:val="0"/>
                <w:color w:val="000000"/>
              </w:rPr>
              <w:t>Mf.</w:t>
            </w:r>
            <w:r w:rsidR="00CC01AA" w:rsidRPr="009F1BE7">
              <w:rPr>
                <w:rStyle w:val="Kiemels21"/>
                <w:rFonts w:cs="Times New Roman"/>
                <w:b w:val="0"/>
                <w:bCs w:val="0"/>
                <w:color w:val="000000"/>
              </w:rPr>
              <w:t xml:space="preserve"> 75–81. o. 1–12. f.</w:t>
            </w:r>
          </w:p>
          <w:p w:rsidR="00CC01AA" w:rsidRPr="009F1BE7" w:rsidRDefault="000C4B6C">
            <w:pPr>
              <w:pStyle w:val="TblzatSzveg"/>
            </w:pPr>
            <w:proofErr w:type="spellStart"/>
            <w:r>
              <w:rPr>
                <w:rStyle w:val="Kiemels21"/>
                <w:b w:val="0"/>
                <w:color w:val="000000"/>
              </w:rPr>
              <w:t>Hf</w:t>
            </w:r>
            <w:proofErr w:type="spellEnd"/>
            <w:r>
              <w:rPr>
                <w:rStyle w:val="Kiemels21"/>
                <w:b w:val="0"/>
                <w:color w:val="000000"/>
              </w:rPr>
              <w:t xml:space="preserve">. </w:t>
            </w:r>
            <w:proofErr w:type="spellStart"/>
            <w:r>
              <w:rPr>
                <w:rStyle w:val="Kiemels21"/>
                <w:b w:val="0"/>
                <w:color w:val="000000"/>
              </w:rPr>
              <w:t>Tk</w:t>
            </w:r>
            <w:proofErr w:type="spellEnd"/>
            <w:r>
              <w:rPr>
                <w:rStyle w:val="Kiemels21"/>
                <w:b w:val="0"/>
                <w:color w:val="000000"/>
              </w:rPr>
              <w:t>. 69. o. 1. és 3. 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0C4B6C">
            <w:pPr>
              <w:pStyle w:val="Szvegtrzs"/>
              <w:tabs>
                <w:tab w:val="left" w:pos="1647"/>
              </w:tabs>
              <w:snapToGrid w:val="0"/>
              <w:jc w:val="left"/>
            </w:pPr>
            <w:r>
              <w:rPr>
                <w:rFonts w:cs="Times New Roman"/>
                <w:b/>
                <w:bCs/>
                <w:color w:val="000000"/>
              </w:rPr>
              <w:t>m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ondatstilisztikai eszköz (verbális stílu</w:t>
            </w:r>
            <w:r>
              <w:rPr>
                <w:rFonts w:cs="Times New Roman"/>
                <w:b/>
                <w:bCs/>
                <w:color w:val="000000"/>
              </w:rPr>
              <w:t>s, nominális stílus, körmondat)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16.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</w:rPr>
            </w:pPr>
            <w:r w:rsidRPr="00C3285D">
              <w:rPr>
                <w:b/>
                <w:bCs/>
              </w:rPr>
              <w:t>Az</w:t>
            </w:r>
            <w:r w:rsidRPr="00C3285D">
              <w:rPr>
                <w:b/>
                <w:bCs/>
                <w:i/>
                <w:iCs/>
              </w:rPr>
              <w:t xml:space="preserve"> </w:t>
            </w:r>
            <w:r w:rsidRPr="00C3285D">
              <w:rPr>
                <w:b/>
                <w:bCs/>
              </w:rPr>
              <w:t>alakzatok</w:t>
            </w:r>
            <w:r w:rsidRPr="00C3285D">
              <w:rPr>
                <w:b/>
              </w:rPr>
              <w:t xml:space="preserve"> </w:t>
            </w:r>
          </w:p>
          <w:p w:rsidR="00CC01AA" w:rsidRPr="00C3285D" w:rsidRDefault="00CC01AA">
            <w:pPr>
              <w:rPr>
                <w:b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Ismeretbővítés, gyakorlás, stílusgyakorlatok</w:t>
            </w:r>
          </w:p>
          <w:p w:rsidR="00CC01AA" w:rsidRPr="009F1BE7" w:rsidRDefault="00CC01AA">
            <w:pPr>
              <w:jc w:val="left"/>
            </w:pPr>
            <w:r w:rsidRPr="009F1BE7">
              <w:rPr>
                <w:color w:val="000000"/>
              </w:rPr>
              <w:t>ismétlés, párhuzam, ellentét, halmozás, felsorolás, fokozás, kihagyás</w:t>
            </w:r>
          </w:p>
          <w:p w:rsidR="00CC01AA" w:rsidRPr="009F1BE7" w:rsidRDefault="00CC01AA">
            <w:pPr>
              <w:pStyle w:val="TblzatSzveg"/>
            </w:pP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73.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proofErr w:type="spellStart"/>
            <w:r>
              <w:t>Tk</w:t>
            </w:r>
            <w:proofErr w:type="spellEnd"/>
            <w:r>
              <w:t>.</w:t>
            </w:r>
            <w:r w:rsidR="00CC01AA" w:rsidRPr="009F1BE7">
              <w:t xml:space="preserve"> 70–73. o. feladatai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t>Mf.</w:t>
            </w:r>
            <w:r w:rsidR="00CC01AA" w:rsidRPr="009F1BE7">
              <w:t xml:space="preserve"> 82–85. o. 1–8. </w:t>
            </w:r>
          </w:p>
          <w:p w:rsidR="00CC01AA" w:rsidRPr="009F1BE7" w:rsidRDefault="00CC01AA">
            <w:pPr>
              <w:pStyle w:val="TblzatSzveg"/>
              <w:snapToGrid w:val="0"/>
            </w:pPr>
          </w:p>
          <w:p w:rsidR="00CC01AA" w:rsidRPr="009F1BE7" w:rsidRDefault="00CC01AA">
            <w:pPr>
              <w:pStyle w:val="TblzatSzveg"/>
              <w:snapToGrid w:val="0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>Irodalom</w:t>
            </w:r>
          </w:p>
          <w:p w:rsidR="00CC01AA" w:rsidRPr="009F1BE7" w:rsidRDefault="00CC01AA" w:rsidP="000C4B6C">
            <w:pPr>
              <w:pStyle w:val="TblzatSzveg"/>
              <w:snapToGrid w:val="0"/>
            </w:pPr>
            <w:r w:rsidRPr="009F1BE7">
              <w:rPr>
                <w:rStyle w:val="Kiemels21"/>
                <w:b w:val="0"/>
                <w:color w:val="000000"/>
              </w:rPr>
              <w:t>Alakzatok az irodalmi művekben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740DE4">
            <w:pPr>
              <w:pStyle w:val="Szvegtrzs"/>
              <w:tabs>
                <w:tab w:val="left" w:pos="1647"/>
              </w:tabs>
              <w:jc w:val="left"/>
            </w:pPr>
            <w:r>
              <w:rPr>
                <w:rFonts w:cs="Times New Roman"/>
                <w:b/>
                <w:bCs/>
                <w:color w:val="000000"/>
              </w:rPr>
              <w:t>a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lakzat (ellipszis, hasonlat, kötőszóhiány, ismétlődés, gondola</w:t>
            </w:r>
            <w:r w:rsidR="009F1BE7">
              <w:rPr>
                <w:rFonts w:cs="Times New Roman"/>
                <w:b/>
                <w:bCs/>
                <w:color w:val="000000"/>
              </w:rPr>
              <w:t xml:space="preserve">tritmus, </w:t>
            </w:r>
            <w:proofErr w:type="spellStart"/>
            <w:r w:rsidR="009F1BE7">
              <w:rPr>
                <w:rFonts w:cs="Times New Roman"/>
                <w:b/>
                <w:bCs/>
                <w:color w:val="000000"/>
              </w:rPr>
              <w:t>oximoron</w:t>
            </w:r>
            <w:proofErr w:type="spellEnd"/>
            <w:r w:rsidR="009F1BE7">
              <w:rPr>
                <w:rFonts w:cs="Times New Roman"/>
                <w:b/>
                <w:bCs/>
                <w:color w:val="000000"/>
              </w:rPr>
              <w:t xml:space="preserve">, eufemizmus, </w:t>
            </w:r>
            <w:r w:rsidR="00CC01AA" w:rsidRPr="009F1BE7">
              <w:rPr>
                <w:rFonts w:cs="Times New Roman"/>
                <w:color w:val="000000"/>
              </w:rPr>
              <w:t>párhuzamosság, ellentételezés, paradoxon, felsorolás, részletezés, halmozás, körülírás, túlzás, humor, irónia, gúny)</w:t>
            </w:r>
          </w:p>
        </w:tc>
      </w:tr>
      <w:tr w:rsidR="00CC01AA" w:rsidRPr="009F1BE7" w:rsidTr="000C4B6C">
        <w:trPr>
          <w:trHeight w:val="3555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lastRenderedPageBreak/>
              <w:t>17.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>Az</w:t>
            </w:r>
            <w:r w:rsidRPr="00C3285D">
              <w:rPr>
                <w:b/>
                <w:bCs/>
                <w:i/>
                <w:iCs/>
              </w:rPr>
              <w:t xml:space="preserve"> </w:t>
            </w:r>
            <w:r w:rsidRPr="00C3285D">
              <w:rPr>
                <w:b/>
                <w:bCs/>
              </w:rPr>
              <w:t>alakzatok</w:t>
            </w:r>
            <w:r w:rsidRPr="00C3285D">
              <w:rPr>
                <w:b/>
                <w:bCs/>
                <w:i/>
                <w:iCs/>
              </w:rPr>
              <w:t xml:space="preserve"> </w:t>
            </w: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Ismeretbővítés, gyakorlás, stílusgyakorlatok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>hasonlat, körülírás, túlzás, irónia, gúny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E3556D">
            <w:pPr>
              <w:pStyle w:val="TblzatSzveg"/>
              <w:rPr>
                <w:rStyle w:val="Kiemels21"/>
              </w:rPr>
            </w:pPr>
            <w:r>
              <w:rPr>
                <w:rStyle w:val="Kiemels21"/>
                <w:b w:val="0"/>
              </w:rPr>
              <w:t>Mf. 86. o. 12. f</w:t>
            </w:r>
            <w:proofErr w:type="gramStart"/>
            <w:r>
              <w:rPr>
                <w:rStyle w:val="Kiemels21"/>
                <w:b w:val="0"/>
              </w:rPr>
              <w:t>.,</w:t>
            </w:r>
            <w:proofErr w:type="gramEnd"/>
            <w:r>
              <w:rPr>
                <w:rStyle w:val="Kiemels21"/>
                <w:b w:val="0"/>
              </w:rPr>
              <w:t xml:space="preserve"> </w:t>
            </w:r>
            <w:r w:rsidR="00CC01AA" w:rsidRPr="009F1BE7">
              <w:rPr>
                <w:rStyle w:val="Kiemels21"/>
                <w:b w:val="0"/>
              </w:rPr>
              <w:t>89. o. 16. f.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color w:val="000000"/>
              </w:rPr>
            </w:pPr>
            <w:r>
              <w:rPr>
                <w:rStyle w:val="Kiemels21"/>
                <w:b w:val="0"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85–90. o. 9–11</w:t>
            </w:r>
            <w:proofErr w:type="gramStart"/>
            <w:r w:rsidR="00CC01AA" w:rsidRPr="009F1BE7">
              <w:rPr>
                <w:rStyle w:val="Kiemels21"/>
                <w:b w:val="0"/>
                <w:color w:val="000000"/>
              </w:rPr>
              <w:t>.,</w:t>
            </w:r>
            <w:proofErr w:type="gramEnd"/>
            <w:r w:rsidR="00CC01AA" w:rsidRPr="009F1BE7">
              <w:rPr>
                <w:rStyle w:val="Kiemels21"/>
                <w:b w:val="0"/>
                <w:color w:val="000000"/>
              </w:rPr>
              <w:t xml:space="preserve"> 13</w:t>
            </w:r>
            <w:r>
              <w:rPr>
                <w:rStyle w:val="Kiemels21"/>
                <w:b w:val="0"/>
                <w:color w:val="000000"/>
              </w:rPr>
              <w:t>–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15., 17</w:t>
            </w:r>
            <w:r>
              <w:rPr>
                <w:rStyle w:val="Kiemels21"/>
                <w:b w:val="0"/>
                <w:color w:val="000000"/>
              </w:rPr>
              <w:t>–</w:t>
            </w:r>
            <w:r w:rsidR="00CC01AA" w:rsidRPr="009F1BE7">
              <w:rPr>
                <w:rStyle w:val="Kiemels21"/>
                <w:b w:val="0"/>
                <w:color w:val="000000"/>
              </w:rPr>
              <w:t>19. f</w:t>
            </w:r>
            <w:r w:rsidR="00E3556D">
              <w:rPr>
                <w:rStyle w:val="Kiemels21"/>
                <w:b w:val="0"/>
                <w:color w:val="000000"/>
              </w:rPr>
              <w:t>.</w:t>
            </w:r>
          </w:p>
          <w:p w:rsidR="00CC01AA" w:rsidRPr="009F1BE7" w:rsidRDefault="00CC01AA">
            <w:pPr>
              <w:pStyle w:val="TblzatSzveg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 xml:space="preserve">. </w:t>
            </w: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76. o. (1)</w:t>
            </w:r>
          </w:p>
          <w:p w:rsidR="00CC01AA" w:rsidRPr="009F1BE7" w:rsidRDefault="00CC01AA">
            <w:pPr>
              <w:pStyle w:val="TblzatSzveg"/>
            </w:pPr>
          </w:p>
          <w:p w:rsidR="00CC01AA" w:rsidRPr="009F1BE7" w:rsidRDefault="00CC01AA">
            <w:pPr>
              <w:pStyle w:val="TblzatSzveg"/>
              <w:snapToGrid w:val="0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>Irodalom</w:t>
            </w:r>
          </w:p>
          <w:p w:rsidR="00CC01AA" w:rsidRPr="009F1BE7" w:rsidRDefault="00CC01AA">
            <w:pPr>
              <w:pStyle w:val="TblzatSzveg"/>
              <w:snapToGrid w:val="0"/>
            </w:pPr>
            <w:r w:rsidRPr="009F1BE7">
              <w:rPr>
                <w:rStyle w:val="Kiemels21"/>
                <w:b w:val="0"/>
                <w:color w:val="000000"/>
              </w:rPr>
              <w:t>Alakzatok az irodalmi művekben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RPr="009F1BE7">
        <w:trPr>
          <w:trHeight w:val="1086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18.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 xml:space="preserve">A szóképek </w:t>
            </w: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</w:rPr>
            </w:pPr>
            <w:r w:rsidRPr="00C3285D">
              <w:rPr>
                <w:rFonts w:eastAsia="Garamond" w:cs="Garamond"/>
                <w:b/>
                <w:bCs/>
                <w:iCs/>
              </w:rPr>
              <w:t xml:space="preserve"> 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color w:val="000000"/>
              </w:rPr>
              <w:t>a köznyelvi képek, a metafora, a megszemélyesítés, a metonímia, a szimbólum, a szinesztézia, a komplex kép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77. o. (1)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iCs/>
                <w:color w:val="000000"/>
              </w:rPr>
            </w:pPr>
            <w:proofErr w:type="spellStart"/>
            <w:r w:rsidRPr="009F1BE7">
              <w:t>Tk</w:t>
            </w:r>
            <w:proofErr w:type="spellEnd"/>
            <w:r w:rsidRPr="009F1BE7">
              <w:t xml:space="preserve">. </w:t>
            </w:r>
            <w:r w:rsidRPr="009F1BE7">
              <w:rPr>
                <w:iCs/>
              </w:rPr>
              <w:t>77–83. o. példáinak tanulmányozása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eastAsia="Garamond" w:cs="Times New Roman"/>
                <w:b w:val="0"/>
                <w:bCs w:val="0"/>
                <w:iCs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iCs/>
                <w:color w:val="000000"/>
              </w:rPr>
              <w:t>A fenti képességek fejlesztése, elmélyítés, gyakorlás egyéni,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rFonts w:eastAsia="Garamond" w:cs="Times New Roman"/>
                <w:b w:val="0"/>
                <w:bCs w:val="0"/>
                <w:iCs/>
                <w:color w:val="000000"/>
              </w:rPr>
              <w:t>Mf.</w:t>
            </w:r>
            <w:r w:rsidR="00CC01AA" w:rsidRPr="009F1BE7">
              <w:rPr>
                <w:rStyle w:val="Kiemels21"/>
                <w:rFonts w:eastAsia="Garamond" w:cs="Times New Roman"/>
                <w:b w:val="0"/>
                <w:bCs w:val="0"/>
                <w:iCs/>
                <w:color w:val="000000"/>
              </w:rPr>
              <w:t xml:space="preserve"> 91–95.</w:t>
            </w:r>
            <w:r w:rsidR="00C3285D">
              <w:rPr>
                <w:rStyle w:val="Kiemels21"/>
                <w:rFonts w:eastAsia="Garamond" w:cs="Times New Roman"/>
                <w:b w:val="0"/>
                <w:bCs w:val="0"/>
                <w:iCs/>
                <w:color w:val="000000"/>
              </w:rPr>
              <w:t xml:space="preserve"> </w:t>
            </w:r>
            <w:r w:rsidR="00CC01AA" w:rsidRPr="009F1BE7">
              <w:rPr>
                <w:rStyle w:val="Kiemels21"/>
                <w:rFonts w:eastAsia="Garamond" w:cs="Times New Roman"/>
                <w:b w:val="0"/>
                <w:bCs w:val="0"/>
                <w:iCs/>
                <w:color w:val="000000"/>
              </w:rPr>
              <w:t>o. 1–5. 7–11. f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cs="Times New Roman"/>
                <w:color w:val="000000"/>
              </w:rPr>
            </w:pPr>
            <w:proofErr w:type="spellStart"/>
            <w:r w:rsidRPr="009F1BE7">
              <w:rPr>
                <w:rStyle w:val="Kiemels21"/>
                <w:rFonts w:eastAsia="Garamond" w:cs="Times New Roman"/>
                <w:b w:val="0"/>
                <w:bCs w:val="0"/>
                <w:iCs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rFonts w:eastAsia="Garamond" w:cs="Times New Roman"/>
                <w:b w:val="0"/>
                <w:bCs w:val="0"/>
                <w:iCs/>
                <w:color w:val="000000"/>
              </w:rPr>
              <w:t>. Mf. 93. o. 6. f.</w:t>
            </w:r>
          </w:p>
          <w:p w:rsidR="000C4B6C" w:rsidRDefault="00CC01AA">
            <w:pPr>
              <w:pStyle w:val="Szvegtrzs"/>
              <w:snapToGrid w:val="0"/>
              <w:spacing w:before="40" w:after="40"/>
              <w:contextualSpacing/>
              <w:jc w:val="left"/>
              <w:rPr>
                <w:rStyle w:val="Kiemels21"/>
                <w:rFonts w:cs="Times New Roman"/>
                <w:color w:val="000000"/>
              </w:rPr>
            </w:pPr>
            <w:r w:rsidRPr="009F1BE7">
              <w:rPr>
                <w:rStyle w:val="Kiemels21"/>
                <w:rFonts w:cs="Times New Roman"/>
                <w:color w:val="000000"/>
              </w:rPr>
              <w:t>Biológia-egészs</w:t>
            </w:r>
            <w:r w:rsidR="000C4B6C">
              <w:rPr>
                <w:rStyle w:val="Kiemels21"/>
                <w:rFonts w:cs="Times New Roman"/>
                <w:color w:val="000000"/>
              </w:rPr>
              <w:t xml:space="preserve">égtan, fizika, </w:t>
            </w:r>
          </w:p>
          <w:p w:rsidR="00CC01AA" w:rsidRPr="009F1BE7" w:rsidRDefault="000C4B6C">
            <w:pPr>
              <w:pStyle w:val="Szvegtrzs"/>
              <w:snapToGrid w:val="0"/>
              <w:spacing w:before="40" w:after="40"/>
              <w:contextualSpacing/>
              <w:jc w:val="left"/>
              <w:rPr>
                <w:rStyle w:val="Kiemels21"/>
                <w:rFonts w:cs="Times New Roman"/>
                <w:b w:val="0"/>
                <w:color w:val="000000"/>
              </w:rPr>
            </w:pPr>
            <w:r>
              <w:rPr>
                <w:rStyle w:val="Kiemels21"/>
                <w:rFonts w:cs="Times New Roman"/>
                <w:color w:val="000000"/>
              </w:rPr>
              <w:t>kémia, földrajz</w:t>
            </w:r>
          </w:p>
          <w:p w:rsidR="00CC01AA" w:rsidRPr="009F1BE7" w:rsidRDefault="00CC01AA">
            <w:pPr>
              <w:pStyle w:val="Szvegtrzs"/>
              <w:snapToGrid w:val="0"/>
              <w:spacing w:before="40" w:after="40"/>
              <w:contextualSpacing/>
              <w:jc w:val="left"/>
            </w:pPr>
            <w:r w:rsidRPr="009F1BE7">
              <w:rPr>
                <w:rStyle w:val="Kiemels21"/>
                <w:rFonts w:cs="Times New Roman"/>
                <w:b w:val="0"/>
                <w:color w:val="000000"/>
              </w:rPr>
              <w:t xml:space="preserve">metaforák a természettudományos </w:t>
            </w:r>
            <w:r w:rsidR="00C5420C">
              <w:rPr>
                <w:rStyle w:val="Kiemels21"/>
                <w:rFonts w:cs="Times New Roman"/>
                <w:b w:val="0"/>
                <w:color w:val="000000"/>
              </w:rPr>
              <w:t>szövegekben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740DE4">
            <w:pPr>
              <w:pStyle w:val="Szvegtrzs"/>
              <w:tabs>
                <w:tab w:val="left" w:pos="1647"/>
              </w:tabs>
              <w:jc w:val="left"/>
            </w:pPr>
            <w:r>
              <w:rPr>
                <w:rFonts w:cs="Times New Roman"/>
                <w:b/>
                <w:bCs/>
                <w:color w:val="000000"/>
              </w:rPr>
              <w:t>s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 xml:space="preserve">zókép (metafora, szinesztézia, metonímia, szinekdoché, összetett költői kép, allegória, szimbólum, </w:t>
            </w:r>
            <w:r w:rsidR="00CC01AA" w:rsidRPr="009F1BE7">
              <w:rPr>
                <w:rFonts w:cs="Times New Roman"/>
                <w:color w:val="000000"/>
              </w:rPr>
              <w:t>megszemélyesítés</w:t>
            </w:r>
            <w:r>
              <w:rPr>
                <w:rFonts w:cs="Times New Roman"/>
                <w:b/>
                <w:bCs/>
                <w:color w:val="000000"/>
              </w:rPr>
              <w:t>)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lastRenderedPageBreak/>
              <w:t>19.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C3285D">
            <w:pPr>
              <w:jc w:val="left"/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>Mit tanultunk? II. összefoglalás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Összefoglalás, gyakorlás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color w:val="000000"/>
              </w:rPr>
              <w:t xml:space="preserve">A stílusról, stíluseszközökről, szóképekről és az alakzatról tanultak összefoglalása, gyakorlása </w:t>
            </w:r>
          </w:p>
          <w:p w:rsidR="00CC01AA" w:rsidRPr="009F1BE7" w:rsidRDefault="00CC01AA">
            <w:pPr>
              <w:pStyle w:val="TblzatSzveg"/>
            </w:pP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Mf. 101. o. 5. f.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iCs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rFonts w:cs="Times New Roman"/>
                <w:b w:val="0"/>
                <w:bCs w:val="0"/>
                <w:iCs/>
                <w:color w:val="000000"/>
              </w:rPr>
            </w:pPr>
            <w:r>
              <w:rPr>
                <w:rStyle w:val="Kiemels21"/>
                <w:rFonts w:cs="Times New Roman"/>
                <w:b w:val="0"/>
                <w:bCs w:val="0"/>
                <w:iCs/>
                <w:color w:val="000000"/>
              </w:rPr>
              <w:t>Mf.</w:t>
            </w:r>
            <w:r w:rsidR="00CC01AA" w:rsidRPr="009F1BE7">
              <w:rPr>
                <w:rStyle w:val="Kiemels21"/>
                <w:rFonts w:cs="Times New Roman"/>
                <w:b w:val="0"/>
                <w:bCs w:val="0"/>
                <w:iCs/>
                <w:color w:val="000000"/>
              </w:rPr>
              <w:t xml:space="preserve"> 95–98. o. 1–6.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bCs/>
                <w:iCs/>
              </w:rPr>
            </w:pPr>
            <w:r>
              <w:rPr>
                <w:rStyle w:val="Kiemels21"/>
                <w:rFonts w:cs="Times New Roman"/>
                <w:b w:val="0"/>
                <w:bCs w:val="0"/>
                <w:iCs/>
                <w:color w:val="000000"/>
              </w:rPr>
              <w:t>Mf.</w:t>
            </w:r>
            <w:r w:rsidR="00CC01AA" w:rsidRPr="009F1BE7">
              <w:rPr>
                <w:rStyle w:val="Kiemels21"/>
                <w:rFonts w:cs="Times New Roman"/>
                <w:b w:val="0"/>
                <w:bCs w:val="0"/>
                <w:iCs/>
                <w:color w:val="000000"/>
              </w:rPr>
              <w:t xml:space="preserve"> 99–101. o. 1–4.,7.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proofErr w:type="spellStart"/>
            <w:r w:rsidRPr="009F1BE7">
              <w:rPr>
                <w:rStyle w:val="Kiemels21"/>
                <w:rFonts w:cs="Times New Roman"/>
                <w:b w:val="0"/>
                <w:bCs w:val="0"/>
                <w:iCs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rFonts w:cs="Times New Roman"/>
                <w:b w:val="0"/>
                <w:bCs w:val="0"/>
                <w:iCs/>
                <w:color w:val="000000"/>
              </w:rPr>
              <w:t>. Mf. 101. o. 6. 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20.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7F2F2F">
            <w:pPr>
              <w:rPr>
                <w:b/>
              </w:rPr>
            </w:pPr>
            <w:r w:rsidRPr="00C3285D">
              <w:rPr>
                <w:b/>
                <w:bCs/>
                <w:iCs/>
              </w:rPr>
              <w:t>II. témazáró dolgozat</w:t>
            </w: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Ellenőrzés</w:t>
            </w:r>
          </w:p>
          <w:p w:rsidR="00CC01AA" w:rsidRPr="009F1BE7" w:rsidRDefault="00740DE4">
            <w:pPr>
              <w:pStyle w:val="TblzatSzveg"/>
            </w:pPr>
            <w:r>
              <w:rPr>
                <w:color w:val="000000"/>
              </w:rPr>
              <w:t>A II. fejezetben</w:t>
            </w:r>
            <w:r w:rsidR="00CC01AA" w:rsidRPr="009F1BE7">
              <w:rPr>
                <w:color w:val="000000"/>
              </w:rPr>
              <w:t xml:space="preserve"> tanult ismeretanyag alkalmazása, a szövegértési képességek mérése.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Tr="00C3285D">
        <w:trPr>
          <w:trHeight w:val="1105"/>
        </w:trPr>
        <w:tc>
          <w:tcPr>
            <w:tcW w:w="13945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01AA" w:rsidRPr="00C3285D" w:rsidRDefault="00CC01AA" w:rsidP="00C3285D">
            <w:pPr>
              <w:pStyle w:val="Cm"/>
            </w:pPr>
            <w:r w:rsidRPr="00C3285D">
              <w:rPr>
                <w:sz w:val="24"/>
                <w:szCs w:val="24"/>
              </w:rPr>
              <w:t>III. FEJEZET</w:t>
            </w:r>
          </w:p>
        </w:tc>
      </w:tr>
      <w:tr w:rsidR="00CC01AA" w:rsidRPr="009F1BE7">
        <w:trPr>
          <w:trHeight w:val="801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21.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C3285D">
            <w:pPr>
              <w:jc w:val="left"/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 xml:space="preserve">A nem nyelvi stíluseszközök 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Készségfejlesztés</w:t>
            </w:r>
          </w:p>
          <w:p w:rsidR="00CC01AA" w:rsidRPr="009F1BE7" w:rsidRDefault="00CC01AA">
            <w:pPr>
              <w:jc w:val="left"/>
            </w:pPr>
            <w:r w:rsidRPr="009F1BE7">
              <w:rPr>
                <w:color w:val="000000"/>
              </w:rPr>
              <w:t xml:space="preserve">A hangzó szöveg nem nyelvi stíluseszközei az írott szöveg nem nyelvi stíluseszközei, kommunikációs gyakorlatok, </w:t>
            </w:r>
            <w:proofErr w:type="spellStart"/>
            <w:r w:rsidRPr="009F1BE7">
              <w:rPr>
                <w:color w:val="000000"/>
              </w:rPr>
              <w:t>helyesejtés</w:t>
            </w:r>
            <w:proofErr w:type="spellEnd"/>
          </w:p>
          <w:p w:rsidR="00CC01AA" w:rsidRPr="009F1BE7" w:rsidRDefault="00CC01AA">
            <w:pPr>
              <w:jc w:val="center"/>
            </w:pP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84.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85. o.(1)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 xml:space="preserve">A fenti képességek fejlesztése, elmélyítés, gyakorlás egyéni, páros és </w:t>
            </w: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lastRenderedPageBreak/>
              <w:t>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color w:val="000000"/>
              </w:rPr>
            </w:pPr>
            <w:r>
              <w:rPr>
                <w:rStyle w:val="Kiemels21"/>
                <w:b w:val="0"/>
                <w:bCs w:val="0"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bCs w:val="0"/>
                <w:color w:val="000000"/>
              </w:rPr>
              <w:t xml:space="preserve"> 102–109. o. 1–15</w:t>
            </w:r>
            <w:proofErr w:type="gramStart"/>
            <w:r w:rsidR="00CC01AA" w:rsidRPr="009F1BE7">
              <w:rPr>
                <w:rStyle w:val="Kiemels21"/>
                <w:b w:val="0"/>
                <w:bCs w:val="0"/>
                <w:color w:val="000000"/>
              </w:rPr>
              <w:t>.,</w:t>
            </w:r>
            <w:proofErr w:type="gramEnd"/>
            <w:r w:rsidR="00CC01AA" w:rsidRPr="009F1BE7">
              <w:rPr>
                <w:rStyle w:val="Kiemels21"/>
                <w:b w:val="0"/>
                <w:bCs w:val="0"/>
                <w:color w:val="000000"/>
              </w:rPr>
              <w:t xml:space="preserve"> 17</w:t>
            </w:r>
            <w:r>
              <w:rPr>
                <w:rStyle w:val="Kiemels21"/>
                <w:b w:val="0"/>
                <w:bCs w:val="0"/>
                <w:color w:val="000000"/>
              </w:rPr>
              <w:t>–</w:t>
            </w:r>
            <w:r w:rsidR="00CC01AA" w:rsidRPr="009F1BE7">
              <w:rPr>
                <w:rStyle w:val="Kiemels21"/>
                <w:b w:val="0"/>
                <w:bCs w:val="0"/>
                <w:color w:val="000000"/>
              </w:rPr>
              <w:t>18.</w:t>
            </w:r>
          </w:p>
          <w:p w:rsidR="00CC01AA" w:rsidRPr="009F1BE7" w:rsidRDefault="00CC01AA">
            <w:pPr>
              <w:pStyle w:val="TblzatSzveg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87. o. (1), Mf. 109. o. 16. f.</w:t>
            </w:r>
          </w:p>
          <w:p w:rsidR="00CC01AA" w:rsidRPr="009F1BE7" w:rsidRDefault="00CC01AA">
            <w:pPr>
              <w:pStyle w:val="TblzatSzveg"/>
            </w:pP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740DE4">
            <w:pPr>
              <w:pStyle w:val="Szvegtrzs"/>
              <w:tabs>
                <w:tab w:val="left" w:pos="1647"/>
              </w:tabs>
              <w:snapToGrid w:val="0"/>
              <w:jc w:val="left"/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s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>zövegfonetika (hangsúly, hanglejtés, hangerő, szünet, beszédtempó)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22.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 xml:space="preserve">A </w:t>
            </w:r>
            <w:r w:rsidR="00C3285D" w:rsidRPr="00C3285D">
              <w:rPr>
                <w:b/>
                <w:bCs/>
              </w:rPr>
              <w:t>szövegformálás,</w:t>
            </w:r>
            <w:r w:rsidRPr="00C3285D">
              <w:rPr>
                <w:b/>
                <w:bCs/>
              </w:rPr>
              <w:t xml:space="preserve"> mint stíluseszköz </w:t>
            </w: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C01AA">
            <w:pPr>
              <w:jc w:val="left"/>
            </w:pPr>
            <w:r w:rsidRPr="009F1BE7">
              <w:rPr>
                <w:color w:val="000000"/>
              </w:rPr>
              <w:t xml:space="preserve">A szövegépítő </w:t>
            </w:r>
            <w:r w:rsidR="00C3285D" w:rsidRPr="009F1BE7">
              <w:rPr>
                <w:color w:val="000000"/>
              </w:rPr>
              <w:t>jelenségek,</w:t>
            </w:r>
            <w:r w:rsidRPr="009F1BE7">
              <w:rPr>
                <w:color w:val="000000"/>
              </w:rPr>
              <w:t xml:space="preserve"> mint stíluseszközök. Szövegértési, szövegalkotási gyakorlatok</w:t>
            </w:r>
          </w:p>
          <w:p w:rsidR="00CC01AA" w:rsidRPr="009F1BE7" w:rsidRDefault="00CC01AA">
            <w:pPr>
              <w:jc w:val="right"/>
            </w:pP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iCs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0C4B6C">
            <w:pPr>
              <w:jc w:val="left"/>
              <w:rPr>
                <w:rStyle w:val="Kiemels21"/>
                <w:color w:val="000000"/>
              </w:rPr>
            </w:pPr>
            <w:proofErr w:type="spellStart"/>
            <w:r>
              <w:rPr>
                <w:rStyle w:val="Kiemels21"/>
                <w:b w:val="0"/>
                <w:iCs/>
                <w:color w:val="000000"/>
              </w:rPr>
              <w:t>Tk</w:t>
            </w:r>
            <w:proofErr w:type="spellEnd"/>
            <w:r>
              <w:rPr>
                <w:rStyle w:val="Kiemels21"/>
                <w:b w:val="0"/>
                <w:iCs/>
                <w:color w:val="000000"/>
              </w:rPr>
              <w:t>.</w:t>
            </w:r>
            <w:r w:rsidR="00CC01AA" w:rsidRPr="009F1BE7">
              <w:rPr>
                <w:rStyle w:val="Kiemels21"/>
                <w:b w:val="0"/>
                <w:iCs/>
                <w:color w:val="000000"/>
              </w:rPr>
              <w:t xml:space="preserve"> 89–91. o. szövege és feladatai önálló szövegfeldolgozás, ismeretszerzés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Mf.</w:t>
            </w:r>
            <w:r w:rsidR="00CC01AA"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 xml:space="preserve"> 110–114. o. 1–12.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t>Hf</w:t>
            </w:r>
            <w:proofErr w:type="spellEnd"/>
            <w:r w:rsidRPr="009F1BE7">
              <w:t>. Mf. 114. o. 13. f.</w:t>
            </w:r>
          </w:p>
          <w:p w:rsidR="00E3556D" w:rsidRDefault="00E3556D">
            <w:pPr>
              <w:pStyle w:val="Szvegtrzs"/>
              <w:snapToGrid w:val="0"/>
              <w:spacing w:before="40" w:after="40"/>
              <w:contextualSpacing/>
              <w:jc w:val="left"/>
              <w:rPr>
                <w:rStyle w:val="Kiemels21"/>
                <w:rFonts w:cs="Times New Roman"/>
                <w:color w:val="000000"/>
              </w:rPr>
            </w:pPr>
          </w:p>
          <w:p w:rsidR="00CC01AA" w:rsidRPr="009F1BE7" w:rsidRDefault="00CC01AA">
            <w:pPr>
              <w:pStyle w:val="Szvegtrzs"/>
              <w:snapToGrid w:val="0"/>
              <w:spacing w:before="40" w:after="40"/>
              <w:contextualSpacing/>
              <w:jc w:val="left"/>
              <w:rPr>
                <w:rStyle w:val="Kiemels21"/>
                <w:rFonts w:cs="Times New Roman"/>
                <w:b w:val="0"/>
                <w:color w:val="000000"/>
              </w:rPr>
            </w:pPr>
            <w:r w:rsidRPr="009F1BE7">
              <w:rPr>
                <w:rStyle w:val="Kiemels21"/>
                <w:rFonts w:cs="Times New Roman"/>
                <w:color w:val="000000"/>
              </w:rPr>
              <w:t>Dráma és tánc:</w:t>
            </w:r>
          </w:p>
          <w:p w:rsidR="00CC01AA" w:rsidRPr="009F1BE7" w:rsidRDefault="00CC01AA">
            <w:pPr>
              <w:pStyle w:val="Szvegtrzs"/>
              <w:snapToGrid w:val="0"/>
              <w:spacing w:before="40" w:after="40"/>
              <w:contextualSpacing/>
              <w:jc w:val="left"/>
            </w:pPr>
            <w:r w:rsidRPr="009F1BE7">
              <w:rPr>
                <w:rStyle w:val="Kiemels21"/>
                <w:rFonts w:cs="Times New Roman"/>
                <w:b w:val="0"/>
                <w:color w:val="000000"/>
              </w:rPr>
              <w:t xml:space="preserve">drámajáték; társalgási stílusárnyalatok megjelenítése.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Szvegtrzs"/>
              <w:tabs>
                <w:tab w:val="left" w:pos="1647"/>
              </w:tabs>
              <w:snapToGrid w:val="0"/>
              <w:jc w:val="left"/>
            </w:pPr>
            <w:proofErr w:type="spellStart"/>
            <w:r w:rsidRPr="009F1BE7">
              <w:rPr>
                <w:rFonts w:cs="Times New Roman"/>
                <w:b/>
                <w:bCs/>
                <w:color w:val="000000"/>
              </w:rPr>
              <w:t>evokáció</w:t>
            </w:r>
            <w:proofErr w:type="spellEnd"/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23.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40DE4" w:rsidRPr="00C3285D" w:rsidRDefault="00CC01AA">
            <w:pPr>
              <w:rPr>
                <w:b/>
              </w:rPr>
            </w:pPr>
            <w:r w:rsidRPr="00C3285D">
              <w:rPr>
                <w:b/>
              </w:rPr>
              <w:t xml:space="preserve">Fogalmazási kalauz – </w:t>
            </w:r>
          </w:p>
          <w:p w:rsidR="00CC01AA" w:rsidRPr="00C3285D" w:rsidRDefault="00CC01AA" w:rsidP="00740DE4">
            <w:pPr>
              <w:jc w:val="left"/>
              <w:rPr>
                <w:b/>
                <w:i/>
              </w:rPr>
            </w:pPr>
            <w:r w:rsidRPr="00C3285D">
              <w:rPr>
                <w:b/>
              </w:rPr>
              <w:t>A bemutatkozás szövegtípusai</w:t>
            </w:r>
          </w:p>
          <w:p w:rsidR="00CC01AA" w:rsidRPr="00C3285D" w:rsidRDefault="00CC01AA">
            <w:pPr>
              <w:rPr>
                <w:b/>
                <w:i/>
              </w:rPr>
            </w:pPr>
          </w:p>
          <w:p w:rsidR="00CC01AA" w:rsidRPr="00C3285D" w:rsidRDefault="00CC01AA">
            <w:pPr>
              <w:rPr>
                <w:b/>
                <w:i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C01AA" w:rsidP="00740DE4">
            <w:pPr>
              <w:jc w:val="left"/>
            </w:pPr>
            <w:r w:rsidRPr="009F1BE7">
              <w:rPr>
                <w:color w:val="000000"/>
              </w:rPr>
              <w:t>A bemutatkozás írásos hivatali és magánformái, jellemzői: a névjegy, az önéletrajz és a honlap. Szövegalkotási, szövegértési gyakorlatok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  <w:rPr>
                <w:rStyle w:val="Kiemels21"/>
                <w:b w:val="0"/>
              </w:rPr>
            </w:pPr>
            <w:proofErr w:type="spellStart"/>
            <w:r>
              <w:rPr>
                <w:rStyle w:val="Kiemels21"/>
                <w:b w:val="0"/>
              </w:rPr>
              <w:t>Tk</w:t>
            </w:r>
            <w:proofErr w:type="spellEnd"/>
            <w:r>
              <w:rPr>
                <w:rStyle w:val="Kiemels21"/>
                <w:b w:val="0"/>
              </w:rPr>
              <w:t>.</w:t>
            </w:r>
            <w:r w:rsidR="00CC01AA" w:rsidRPr="009F1BE7">
              <w:rPr>
                <w:rStyle w:val="Kiemels21"/>
                <w:b w:val="0"/>
              </w:rPr>
              <w:t xml:space="preserve"> 91–100. o. feladatainak megbeszélése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</w:rPr>
            </w:pPr>
            <w:r w:rsidRPr="009F1BE7">
              <w:rPr>
                <w:rStyle w:val="Kiemels21"/>
                <w:b w:val="0"/>
              </w:rPr>
              <w:t>Mf. 118. o. 4.</w:t>
            </w:r>
            <w:r w:rsidR="00740DE4">
              <w:rPr>
                <w:rStyle w:val="Kiemels21"/>
                <w:b w:val="0"/>
              </w:rPr>
              <w:t xml:space="preserve"> </w:t>
            </w:r>
            <w:r w:rsidRPr="009F1BE7">
              <w:rPr>
                <w:rStyle w:val="Kiemels21"/>
                <w:b w:val="0"/>
              </w:rPr>
              <w:t>f. (vitakultúra fejlesztése)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  <w:b w:val="0"/>
              </w:rPr>
              <w:t>Mf. 115. o. 1. f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lastRenderedPageBreak/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Mf.</w:t>
            </w:r>
            <w:r w:rsidR="00CC01AA"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 xml:space="preserve"> 115–124. o. feladatai </w:t>
            </w:r>
          </w:p>
          <w:p w:rsidR="00CC01AA" w:rsidRPr="009F1BE7" w:rsidRDefault="00CC01AA">
            <w:pPr>
              <w:pStyle w:val="TblzatSzveg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 xml:space="preserve">. Mf. 122. o. 7. f.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740DE4">
            <w:pPr>
              <w:pStyle w:val="Szvegtrzs"/>
              <w:tabs>
                <w:tab w:val="left" w:pos="1647"/>
              </w:tabs>
              <w:snapToGrid w:val="0"/>
              <w:jc w:val="left"/>
            </w:pPr>
            <w:r>
              <w:rPr>
                <w:rFonts w:cs="Times New Roman"/>
                <w:color w:val="000000"/>
              </w:rPr>
              <w:lastRenderedPageBreak/>
              <w:t>n</w:t>
            </w:r>
            <w:r w:rsidR="00CC01AA" w:rsidRPr="009F1BE7">
              <w:rPr>
                <w:rFonts w:cs="Times New Roman"/>
                <w:color w:val="000000"/>
              </w:rPr>
              <w:t xml:space="preserve">évjegy, 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 xml:space="preserve">önéletrajz, </w:t>
            </w:r>
            <w:r w:rsidR="00CC01AA" w:rsidRPr="009F1BE7">
              <w:rPr>
                <w:rFonts w:cs="Times New Roman"/>
                <w:color w:val="000000"/>
              </w:rPr>
              <w:t>honlap</w:t>
            </w:r>
          </w:p>
          <w:p w:rsidR="00CC01AA" w:rsidRPr="009F1BE7" w:rsidRDefault="00CC01AA">
            <w:pPr>
              <w:pStyle w:val="Szvegtrzs"/>
              <w:tabs>
                <w:tab w:val="left" w:pos="1647"/>
              </w:tabs>
              <w:snapToGrid w:val="0"/>
              <w:jc w:val="left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24.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40DE4" w:rsidRPr="00C3285D" w:rsidRDefault="00CC01AA">
            <w:pPr>
              <w:rPr>
                <w:b/>
              </w:rPr>
            </w:pPr>
            <w:r w:rsidRPr="00C3285D">
              <w:rPr>
                <w:b/>
              </w:rPr>
              <w:t xml:space="preserve">Fogalmazási kalauz – </w:t>
            </w:r>
          </w:p>
          <w:p w:rsidR="00CC01AA" w:rsidRPr="00C3285D" w:rsidRDefault="00CC01AA" w:rsidP="00740DE4">
            <w:pPr>
              <w:jc w:val="left"/>
              <w:rPr>
                <w:b/>
              </w:rPr>
            </w:pPr>
            <w:r w:rsidRPr="00C3285D">
              <w:rPr>
                <w:b/>
              </w:rPr>
              <w:t xml:space="preserve">A hivatali levél </w:t>
            </w:r>
          </w:p>
          <w:p w:rsidR="00CC01AA" w:rsidRPr="00C3285D" w:rsidRDefault="00CC01AA">
            <w:pPr>
              <w:rPr>
                <w:b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C01AA">
            <w:pPr>
              <w:jc w:val="left"/>
            </w:pPr>
            <w:r w:rsidRPr="009F1BE7">
              <w:rPr>
                <w:color w:val="000000"/>
              </w:rPr>
              <w:t>A kérvény, a bejelentés, a pályázati levél, motivációs levél formai, tartalmi és nyelvhelyességi követelményei. Szövegalkotási, szövegértési gyakorlatok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 xml:space="preserve">. 101. o. (1), 103. o. (1),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102. o. (1), 104. o. (1), 106. o 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Mf.</w:t>
            </w:r>
            <w:r w:rsidR="00CC01AA"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 xml:space="preserve"> 125–131. o. 1–10. f.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740DE4">
            <w:pPr>
              <w:pStyle w:val="Szvegtrzs"/>
              <w:tabs>
                <w:tab w:val="left" w:pos="1647"/>
              </w:tabs>
              <w:snapToGrid w:val="0"/>
              <w:jc w:val="left"/>
            </w:pPr>
            <w:r>
              <w:rPr>
                <w:rFonts w:cs="Times New Roman"/>
                <w:b/>
                <w:bCs/>
                <w:color w:val="000000"/>
              </w:rPr>
              <w:t>h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 xml:space="preserve">ivatalos levél, kérvény, </w:t>
            </w:r>
            <w:r w:rsidR="00CC01AA" w:rsidRPr="009F1BE7">
              <w:rPr>
                <w:rFonts w:cs="Times New Roman"/>
                <w:color w:val="000000"/>
              </w:rPr>
              <w:t xml:space="preserve">bejelentés, panaszos levél, pályázat, </w:t>
            </w:r>
            <w:r>
              <w:rPr>
                <w:rFonts w:cs="Times New Roman"/>
                <w:b/>
                <w:bCs/>
                <w:color w:val="000000"/>
              </w:rPr>
              <w:t>motivációs levél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25.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40DE4" w:rsidRPr="00C3285D" w:rsidRDefault="00CC01AA">
            <w:pPr>
              <w:rPr>
                <w:b/>
              </w:rPr>
            </w:pPr>
            <w:r w:rsidRPr="00C3285D">
              <w:rPr>
                <w:b/>
              </w:rPr>
              <w:t xml:space="preserve">Fogalmazási kalauz – </w:t>
            </w:r>
          </w:p>
          <w:p w:rsidR="00CC01AA" w:rsidRPr="00C3285D" w:rsidRDefault="00CC01AA">
            <w:pPr>
              <w:rPr>
                <w:b/>
                <w:bCs/>
                <w:iCs/>
              </w:rPr>
            </w:pPr>
            <w:r w:rsidRPr="00C3285D">
              <w:rPr>
                <w:b/>
              </w:rPr>
              <w:t xml:space="preserve">A hivatali levél </w:t>
            </w:r>
          </w:p>
          <w:p w:rsidR="00CC01AA" w:rsidRPr="00C3285D" w:rsidRDefault="00CC01AA">
            <w:pPr>
              <w:rPr>
                <w:b/>
                <w:bCs/>
                <w:iCs/>
              </w:rPr>
            </w:pPr>
          </w:p>
          <w:p w:rsidR="00CC01AA" w:rsidRPr="00C3285D" w:rsidRDefault="00CC01AA">
            <w:pPr>
              <w:rPr>
                <w:b/>
                <w:bCs/>
                <w:iCs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C01AA">
            <w:pPr>
              <w:jc w:val="left"/>
            </w:pPr>
            <w:r w:rsidRPr="009F1BE7">
              <w:rPr>
                <w:color w:val="000000"/>
              </w:rPr>
              <w:t>A felhívás, a meghívó, a jegyzőkönyv, a határozat, a feljegyzés, a jelentés, az elismervény, a meghatalmazás formai, tartalmi és nyelvhelyességi követelményei. Szövegalkotási, szövegértési gyakorlatok</w:t>
            </w:r>
          </w:p>
          <w:p w:rsidR="00CC01AA" w:rsidRPr="009F1BE7" w:rsidRDefault="00CC01AA">
            <w:pPr>
              <w:jc w:val="left"/>
            </w:pP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107.o.(1) f</w:t>
            </w:r>
            <w:proofErr w:type="gramStart"/>
            <w:r w:rsidRPr="009F1BE7">
              <w:rPr>
                <w:rStyle w:val="Kiemels21"/>
                <w:b w:val="0"/>
              </w:rPr>
              <w:t>.,</w:t>
            </w:r>
            <w:proofErr w:type="gramEnd"/>
            <w:r w:rsidRPr="009F1BE7">
              <w:rPr>
                <w:rStyle w:val="Kiemels21"/>
                <w:b w:val="0"/>
              </w:rPr>
              <w:t xml:space="preserve"> 108. o</w:t>
            </w:r>
            <w:r w:rsidR="00740DE4">
              <w:rPr>
                <w:rStyle w:val="Kiemels21"/>
                <w:b w:val="0"/>
              </w:rPr>
              <w:t xml:space="preserve">. (1), 110. o. (1)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111.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eastAsia="Garamond" w:cs="Times New Roman"/>
                <w:b w:val="0"/>
                <w:iCs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lastRenderedPageBreak/>
              <w:t>A fenti képességek fejlesztése, elmélyítés, gyakorlás egyéni, páros és csoportmunkában a munkafüzet vonatkozó gyakorlatai segítségével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rFonts w:eastAsia="Garamond" w:cs="Times New Roman"/>
                <w:b w:val="0"/>
                <w:iCs/>
                <w:color w:val="000000"/>
              </w:rPr>
              <w:t>Mf.</w:t>
            </w:r>
            <w:r w:rsidR="00CC01AA" w:rsidRPr="009F1BE7">
              <w:rPr>
                <w:rStyle w:val="Kiemels21"/>
                <w:rFonts w:eastAsia="Garamond" w:cs="Times New Roman"/>
                <w:b w:val="0"/>
                <w:iCs/>
                <w:color w:val="000000"/>
              </w:rPr>
              <w:t xml:space="preserve"> </w:t>
            </w:r>
            <w:r w:rsidR="00CC01AA"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132–140. o. 11–22.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Hf.140. o. 23. 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  <w:r w:rsidRPr="009F1BE7">
              <w:rPr>
                <w:color w:val="000000"/>
              </w:rPr>
              <w:lastRenderedPageBreak/>
              <w:t>Felhívás, felszólítás, meghívó, határozat, jegy</w:t>
            </w:r>
            <w:r w:rsidR="009F1BE7">
              <w:rPr>
                <w:color w:val="000000"/>
              </w:rPr>
              <w:t xml:space="preserve">zőkönyv, feljegyzés, jelentés, </w:t>
            </w:r>
            <w:r w:rsidRPr="009F1BE7">
              <w:rPr>
                <w:b/>
                <w:color w:val="000000"/>
              </w:rPr>
              <w:t>meghatalmazás, elismervény</w:t>
            </w:r>
          </w:p>
          <w:p w:rsidR="00CC01AA" w:rsidRPr="009F1BE7" w:rsidRDefault="00CC01AA">
            <w:pPr>
              <w:pStyle w:val="TblzatSzveg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26.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40DE4" w:rsidRPr="00C3285D" w:rsidRDefault="00CC01AA" w:rsidP="00740DE4">
            <w:pPr>
              <w:jc w:val="left"/>
              <w:rPr>
                <w:b/>
                <w:bCs/>
              </w:rPr>
            </w:pPr>
            <w:r w:rsidRPr="00C3285D">
              <w:rPr>
                <w:b/>
                <w:bCs/>
              </w:rPr>
              <w:t xml:space="preserve">A stílusrétegek és a stílusárnyalatok – </w:t>
            </w:r>
          </w:p>
          <w:p w:rsidR="00CC01AA" w:rsidRPr="00C3285D" w:rsidRDefault="00CC01AA" w:rsidP="00740DE4">
            <w:pPr>
              <w:jc w:val="left"/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 xml:space="preserve">A magánéleti szövegek stílusa </w:t>
            </w: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</w:pPr>
            <w:r w:rsidRPr="009F1BE7">
              <w:rPr>
                <w:color w:val="000000"/>
              </w:rPr>
              <w:t xml:space="preserve">Ismeretbővítés, gyakorlás </w:t>
            </w:r>
          </w:p>
          <w:p w:rsidR="00CC01AA" w:rsidRPr="009F1BE7" w:rsidRDefault="00740DE4">
            <w:pPr>
              <w:rPr>
                <w:color w:val="000000"/>
              </w:rPr>
            </w:pPr>
            <w:r>
              <w:t xml:space="preserve">A </w:t>
            </w:r>
            <w:r w:rsidR="00CC01AA" w:rsidRPr="009F1BE7">
              <w:t xml:space="preserve">stílusréteg fogalma </w:t>
            </w:r>
          </w:p>
          <w:p w:rsidR="00CC01AA" w:rsidRPr="009F1BE7" w:rsidRDefault="00CC01AA">
            <w:pPr>
              <w:jc w:val="left"/>
            </w:pPr>
            <w:r w:rsidRPr="009F1BE7">
              <w:rPr>
                <w:color w:val="000000"/>
              </w:rPr>
              <w:t>a magánéleti szövegek stílusának jellemzői, stílusgyakorlatok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113. o. (1)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pStyle w:val="TblzatSzveg"/>
            </w:pPr>
            <w:proofErr w:type="spellStart"/>
            <w:r w:rsidRPr="009F1BE7">
              <w:t>Tk</w:t>
            </w:r>
            <w:proofErr w:type="spellEnd"/>
            <w:r w:rsidRPr="009F1BE7">
              <w:t>. 114. o. (1), 115. o. (1)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t>Mf.</w:t>
            </w:r>
            <w:r w:rsidR="00CC01AA" w:rsidRPr="009F1BE7">
              <w:t xml:space="preserve"> 141–147. o. 1–13.</w:t>
            </w:r>
            <w:r w:rsidR="00C5420C">
              <w:t xml:space="preserve"> f</w:t>
            </w:r>
            <w:proofErr w:type="gramStart"/>
            <w:r w:rsidR="00C5420C">
              <w:t>.</w:t>
            </w:r>
            <w:r w:rsidR="00CC01AA" w:rsidRPr="009F1BE7">
              <w:t>;</w:t>
            </w:r>
            <w:proofErr w:type="gramEnd"/>
            <w:r w:rsidR="00CC01AA" w:rsidRPr="009F1BE7">
              <w:t xml:space="preserve"> 1–8. </w:t>
            </w:r>
            <w:r w:rsidR="00C5420C">
              <w:t>f.</w:t>
            </w:r>
          </w:p>
          <w:p w:rsidR="00CC01AA" w:rsidRPr="009F1BE7" w:rsidRDefault="00CC01AA">
            <w:pPr>
              <w:pStyle w:val="TblzatSzveg"/>
            </w:pPr>
          </w:p>
          <w:p w:rsidR="00CC01AA" w:rsidRPr="009F1BE7" w:rsidRDefault="00E3556D">
            <w:pPr>
              <w:pStyle w:val="Szvegtrzs"/>
              <w:snapToGrid w:val="0"/>
              <w:spacing w:before="40" w:after="40"/>
              <w:contextualSpacing/>
              <w:jc w:val="left"/>
              <w:rPr>
                <w:rStyle w:val="Kiemels21"/>
                <w:rFonts w:cs="Times New Roman"/>
                <w:b w:val="0"/>
                <w:color w:val="000000"/>
              </w:rPr>
            </w:pPr>
            <w:r>
              <w:rPr>
                <w:rStyle w:val="Kiemels21"/>
                <w:rFonts w:cs="Times New Roman"/>
                <w:color w:val="000000"/>
              </w:rPr>
              <w:t>Mozgóképkultúra és médiaismeret</w:t>
            </w:r>
          </w:p>
          <w:p w:rsidR="00CC01AA" w:rsidRPr="009F1BE7" w:rsidRDefault="00CC01AA">
            <w:pPr>
              <w:pStyle w:val="Szvegtrzs"/>
              <w:spacing w:before="40" w:after="40"/>
              <w:contextualSpacing/>
              <w:jc w:val="left"/>
            </w:pPr>
            <w:r w:rsidRPr="009F1BE7">
              <w:rPr>
                <w:rStyle w:val="Kiemels21"/>
                <w:rFonts w:cs="Times New Roman"/>
                <w:b w:val="0"/>
                <w:color w:val="000000"/>
              </w:rPr>
              <w:t>nyilvános megnyilatkozások, különféle műsortípusok, illetve internetes felü</w:t>
            </w:r>
            <w:r w:rsidR="00E3556D">
              <w:rPr>
                <w:rStyle w:val="Kiemels21"/>
                <w:rFonts w:cs="Times New Roman"/>
                <w:b w:val="0"/>
                <w:color w:val="000000"/>
              </w:rPr>
              <w:t>letek jellemző stílusregiszterei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E3556D">
            <w:pPr>
              <w:pStyle w:val="Szvegtrzs"/>
              <w:tabs>
                <w:tab w:val="left" w:pos="1647"/>
              </w:tabs>
              <w:snapToGrid w:val="0"/>
              <w:jc w:val="left"/>
            </w:pPr>
            <w:r>
              <w:rPr>
                <w:rFonts w:cs="Times New Roman"/>
                <w:b/>
                <w:bCs/>
                <w:color w:val="000000"/>
              </w:rPr>
              <w:t>s</w:t>
            </w:r>
            <w:r w:rsidR="00CC01AA" w:rsidRPr="009F1BE7">
              <w:rPr>
                <w:rFonts w:cs="Times New Roman"/>
                <w:b/>
                <w:bCs/>
                <w:color w:val="000000"/>
              </w:rPr>
              <w:t xml:space="preserve">tílusréteg (társalgási, tudományos, publicisztikai, </w:t>
            </w:r>
            <w:r>
              <w:rPr>
                <w:rFonts w:cs="Times New Roman"/>
                <w:b/>
                <w:bCs/>
                <w:color w:val="000000"/>
              </w:rPr>
              <w:t xml:space="preserve">hivatalos, szónoki, irodalmi), stílushatás, </w:t>
            </w:r>
            <w:r>
              <w:rPr>
                <w:rFonts w:cs="Times New Roman"/>
                <w:color w:val="000000"/>
              </w:rPr>
              <w:t>s</w:t>
            </w:r>
            <w:r w:rsidR="00CC01AA" w:rsidRPr="009F1BE7">
              <w:rPr>
                <w:rFonts w:cs="Times New Roman"/>
                <w:color w:val="000000"/>
              </w:rPr>
              <w:t>tílusárnyalat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27.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C5420C">
            <w:pPr>
              <w:jc w:val="left"/>
              <w:rPr>
                <w:b/>
                <w:bCs/>
                <w:iCs/>
              </w:rPr>
            </w:pPr>
            <w:r w:rsidRPr="00C3285D">
              <w:rPr>
                <w:b/>
                <w:bCs/>
              </w:rPr>
              <w:t xml:space="preserve">A hivatalos szövegek stílusa </w:t>
            </w:r>
          </w:p>
          <w:p w:rsidR="00CC01AA" w:rsidRPr="00C3285D" w:rsidRDefault="00CC01AA">
            <w:pPr>
              <w:rPr>
                <w:b/>
                <w:bCs/>
                <w:iCs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Készségfejlesztés, ismeretbővítés</w:t>
            </w:r>
          </w:p>
          <w:p w:rsidR="00CC01AA" w:rsidRPr="009F1BE7" w:rsidRDefault="00CC01AA">
            <w:pPr>
              <w:jc w:val="left"/>
            </w:pPr>
            <w:r w:rsidRPr="009F1BE7">
              <w:rPr>
                <w:color w:val="000000"/>
              </w:rPr>
              <w:t>a hivatalos szövegek stílusának jellemzői, stílusgyakorlatok</w:t>
            </w:r>
          </w:p>
          <w:p w:rsidR="00CC01AA" w:rsidRPr="009F1BE7" w:rsidRDefault="00CC01AA">
            <w:pPr>
              <w:jc w:val="left"/>
            </w:pPr>
          </w:p>
          <w:p w:rsidR="00CC01AA" w:rsidRPr="009F1BE7" w:rsidRDefault="00CC01AA">
            <w:pPr>
              <w:jc w:val="left"/>
            </w:pP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116.</w:t>
            </w:r>
            <w:r w:rsidR="00C5420C">
              <w:rPr>
                <w:rStyle w:val="Kiemels21"/>
                <w:b w:val="0"/>
              </w:rPr>
              <w:t xml:space="preserve"> </w:t>
            </w:r>
            <w:r w:rsidRPr="009F1BE7">
              <w:rPr>
                <w:rStyle w:val="Kiemels21"/>
                <w:b w:val="0"/>
              </w:rPr>
              <w:t>o. 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117.</w:t>
            </w:r>
            <w:r w:rsidR="00C5420C">
              <w:rPr>
                <w:rStyle w:val="Kiemels21"/>
                <w:b w:val="0"/>
              </w:rPr>
              <w:t xml:space="preserve"> </w:t>
            </w:r>
            <w:r w:rsidRPr="009F1BE7">
              <w:rPr>
                <w:rStyle w:val="Kiemels21"/>
                <w:b w:val="0"/>
              </w:rPr>
              <w:t>o. 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</w:pPr>
            <w:r w:rsidRPr="009F1BE7">
              <w:rPr>
                <w:rStyle w:val="Kiemels21"/>
                <w:b w:val="0"/>
                <w:color w:val="000000"/>
              </w:rPr>
              <w:t>Mf. 148–150. o. 1–6. 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lastRenderedPageBreak/>
              <w:t>28.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C3285D">
            <w:pPr>
              <w:jc w:val="left"/>
              <w:rPr>
                <w:b/>
                <w:bCs/>
              </w:rPr>
            </w:pPr>
            <w:r w:rsidRPr="00C3285D">
              <w:rPr>
                <w:b/>
                <w:bCs/>
              </w:rPr>
              <w:t>Mit tanultunk? III. összefoglalás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Készségfejlesztés, gyakorlás</w:t>
            </w:r>
          </w:p>
          <w:p w:rsidR="00CC01AA" w:rsidRPr="009F1BE7" w:rsidRDefault="00CC01AA">
            <w:pPr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A tanult stilisztikai ismeretek áttekintése</w:t>
            </w:r>
            <w:r w:rsidR="009F1BE7">
              <w:rPr>
                <w:color w:val="000000"/>
              </w:rPr>
              <w:t>, a hivatalos stílus jellemzői,</w:t>
            </w:r>
            <w:r w:rsidRPr="009F1BE7">
              <w:rPr>
                <w:color w:val="000000"/>
              </w:rPr>
              <w:t xml:space="preserve"> leggyakoribb műfajai </w:t>
            </w:r>
          </w:p>
          <w:p w:rsidR="00CC01AA" w:rsidRPr="009F1BE7" w:rsidRDefault="00CC01AA">
            <w:pPr>
              <w:jc w:val="right"/>
            </w:pP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iCs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b w:val="0"/>
                <w:iCs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iCs/>
                <w:color w:val="000000"/>
              </w:rPr>
              <w:t xml:space="preserve"> 151–153. o. 1–8. </w:t>
            </w:r>
            <w:r w:rsidR="00C5420C">
              <w:rPr>
                <w:rStyle w:val="Kiemels21"/>
                <w:b w:val="0"/>
                <w:iCs/>
                <w:color w:val="000000"/>
              </w:rPr>
              <w:t>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29.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7F2F2F" w:rsidP="007F2F2F">
            <w:pPr>
              <w:rPr>
                <w:b/>
              </w:rPr>
            </w:pPr>
            <w:r w:rsidRPr="00C3285D">
              <w:rPr>
                <w:b/>
              </w:rPr>
              <w:t>III. témazáró dolgozat</w:t>
            </w: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Ellenőrzés</w:t>
            </w:r>
          </w:p>
          <w:p w:rsidR="00CC01AA" w:rsidRPr="009F1BE7" w:rsidRDefault="009F1BE7">
            <w:pPr>
              <w:pStyle w:val="TblzatSzveg"/>
            </w:pPr>
            <w:r>
              <w:rPr>
                <w:color w:val="000000"/>
              </w:rPr>
              <w:t xml:space="preserve">A III. fejezetben </w:t>
            </w:r>
            <w:r w:rsidR="00CC01AA" w:rsidRPr="009F1BE7">
              <w:rPr>
                <w:color w:val="000000"/>
              </w:rPr>
              <w:t>tanult ismeretanyag alkalmazása, a szövegértési képességek mérése.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Tr="00C3285D">
        <w:trPr>
          <w:trHeight w:val="1032"/>
        </w:trPr>
        <w:tc>
          <w:tcPr>
            <w:tcW w:w="13945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01AA" w:rsidRPr="00C3285D" w:rsidRDefault="00CC01AA" w:rsidP="00C3285D">
            <w:pPr>
              <w:pStyle w:val="Cm"/>
            </w:pPr>
            <w:r w:rsidRPr="00C3285D">
              <w:rPr>
                <w:sz w:val="24"/>
                <w:szCs w:val="24"/>
              </w:rPr>
              <w:t>IV. FEJEZET</w:t>
            </w:r>
          </w:p>
        </w:tc>
      </w:tr>
      <w:tr w:rsidR="00CC01AA" w:rsidRPr="009F1BE7" w:rsidTr="00C3285D">
        <w:trPr>
          <w:trHeight w:val="620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30.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 xml:space="preserve">A közéleti szövegek és az egyházi stílusa 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C01AA">
            <w:r w:rsidRPr="009F1BE7">
              <w:t xml:space="preserve">A közéleti és </w:t>
            </w:r>
            <w:r w:rsidRPr="009F1BE7">
              <w:rPr>
                <w:color w:val="000000"/>
              </w:rPr>
              <w:t>az egyházi szövegek stílusának jellemzői, stílusgyakorlatok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>Beszédkészség, szóbeli szövegek megértése, értelmezése és alkotása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118. o. (1</w:t>
            </w:r>
            <w:r w:rsidR="000C4B6C">
              <w:rPr>
                <w:rStyle w:val="Kiemels21"/>
                <w:b w:val="0"/>
              </w:rPr>
              <w:t>–</w:t>
            </w:r>
            <w:r w:rsidR="00C5420C">
              <w:rPr>
                <w:rStyle w:val="Kiemels21"/>
                <w:b w:val="0"/>
              </w:rPr>
              <w:t xml:space="preserve">2)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119. o. (1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 w:rsidRPr="009F1BE7">
              <w:rPr>
                <w:rStyle w:val="Kiemels21"/>
                <w:b w:val="0"/>
                <w:color w:val="000000"/>
              </w:rPr>
              <w:t>3)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5420C" w:rsidRDefault="00CC01AA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b w:val="0"/>
                <w:bCs w:val="0"/>
                <w:color w:val="000000"/>
              </w:rPr>
              <w:t>Mf. 154–158. o. 1–5.</w:t>
            </w:r>
            <w:r w:rsidR="00C5420C">
              <w:rPr>
                <w:rStyle w:val="Kiemels21"/>
                <w:b w:val="0"/>
                <w:bCs w:val="0"/>
                <w:color w:val="000000"/>
              </w:rPr>
              <w:t xml:space="preserve"> f</w:t>
            </w:r>
            <w:proofErr w:type="gramStart"/>
            <w:r w:rsidR="00C5420C">
              <w:rPr>
                <w:rStyle w:val="Kiemels21"/>
                <w:b w:val="0"/>
                <w:bCs w:val="0"/>
                <w:color w:val="000000"/>
              </w:rPr>
              <w:t>.;</w:t>
            </w:r>
            <w:proofErr w:type="gramEnd"/>
            <w:r w:rsidR="00C5420C">
              <w:rPr>
                <w:rStyle w:val="Kiemels21"/>
                <w:b w:val="0"/>
                <w:bCs w:val="0"/>
                <w:color w:val="000000"/>
              </w:rPr>
              <w:t xml:space="preserve"> 159–160. o.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b w:val="0"/>
                <w:bCs w:val="0"/>
                <w:color w:val="000000"/>
              </w:rPr>
              <w:lastRenderedPageBreak/>
              <w:t>1–7.</w:t>
            </w:r>
            <w:r w:rsidR="00C5420C">
              <w:rPr>
                <w:rStyle w:val="Kiemels21"/>
                <w:b w:val="0"/>
                <w:bCs w:val="0"/>
                <w:color w:val="000000"/>
              </w:rPr>
              <w:t xml:space="preserve"> f.</w:t>
            </w:r>
          </w:p>
          <w:p w:rsidR="00CC01AA" w:rsidRPr="009F1BE7" w:rsidRDefault="00CC01AA">
            <w:pPr>
              <w:pStyle w:val="TblzatSzveg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Mf. 158. o. 6. 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Szvegtrzs"/>
              <w:snapToGrid w:val="0"/>
              <w:jc w:val="left"/>
            </w:pP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31.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 xml:space="preserve">A sajtószövegek stílusa </w:t>
            </w: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jc w:val="left"/>
              <w:rPr>
                <w:color w:val="000000"/>
              </w:rPr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3285D">
            <w:pPr>
              <w:jc w:val="left"/>
            </w:pPr>
            <w:r>
              <w:rPr>
                <w:color w:val="000000"/>
              </w:rPr>
              <w:t>Az</w:t>
            </w:r>
            <w:r w:rsidR="00CC01AA" w:rsidRPr="009F1BE7">
              <w:rPr>
                <w:color w:val="000000"/>
              </w:rPr>
              <w:t xml:space="preserve"> írott sajtó stílusának jellemzői, stílusgyakorlatok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proofErr w:type="spellStart"/>
            <w:r w:rsidRPr="009F1BE7">
              <w:rPr>
                <w:rStyle w:val="Kiemels21"/>
                <w:b w:val="0"/>
              </w:rPr>
              <w:t>Tk</w:t>
            </w:r>
            <w:proofErr w:type="spellEnd"/>
            <w:r w:rsidRPr="009F1BE7">
              <w:rPr>
                <w:rStyle w:val="Kiemels21"/>
                <w:b w:val="0"/>
              </w:rPr>
              <w:t>. 121. o. (1) kommunikációs helyzetgyakorlat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Mf. 161–164. o. 1–10.</w:t>
            </w:r>
            <w:r w:rsidR="00E3556D">
              <w:rPr>
                <w:rStyle w:val="Kiemels21"/>
                <w:b w:val="0"/>
                <w:color w:val="000000"/>
              </w:rPr>
              <w:t xml:space="preserve"> f.</w:t>
            </w:r>
          </w:p>
          <w:p w:rsidR="00CC01AA" w:rsidRPr="009F1BE7" w:rsidRDefault="00CC01AA">
            <w:pPr>
              <w:pStyle w:val="TblzatSzveg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 xml:space="preserve">. </w:t>
            </w: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122.</w:t>
            </w:r>
            <w:r w:rsidR="00C5420C">
              <w:rPr>
                <w:rStyle w:val="Kiemels21"/>
                <w:b w:val="0"/>
                <w:color w:val="000000"/>
              </w:rPr>
              <w:t xml:space="preserve"> </w:t>
            </w:r>
            <w:r w:rsidRPr="009F1BE7">
              <w:rPr>
                <w:rStyle w:val="Kiemels21"/>
                <w:b w:val="0"/>
                <w:color w:val="000000"/>
              </w:rPr>
              <w:t>o.</w:t>
            </w:r>
            <w:r w:rsidR="00C5420C">
              <w:rPr>
                <w:rStyle w:val="Kiemels21"/>
                <w:b w:val="0"/>
                <w:color w:val="000000"/>
              </w:rPr>
              <w:t xml:space="preserve"> </w:t>
            </w:r>
            <w:r w:rsidRPr="009F1BE7">
              <w:rPr>
                <w:rStyle w:val="Kiemels21"/>
                <w:b w:val="0"/>
                <w:color w:val="000000"/>
              </w:rPr>
              <w:t>(1)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Szvegtrzs"/>
              <w:snapToGrid w:val="0"/>
              <w:jc w:val="left"/>
            </w:pPr>
          </w:p>
        </w:tc>
      </w:tr>
      <w:tr w:rsidR="00CC01AA" w:rsidRPr="009F1BE7" w:rsidTr="00C3285D">
        <w:trPr>
          <w:trHeight w:val="1471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32.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bCs/>
                <w:i/>
                <w:iCs/>
              </w:rPr>
            </w:pPr>
            <w:r w:rsidRPr="00C3285D">
              <w:rPr>
                <w:b/>
                <w:bCs/>
              </w:rPr>
              <w:t xml:space="preserve">A tudományos szövegek és a szépirodalmi szövegek </w:t>
            </w:r>
          </w:p>
          <w:p w:rsidR="00CC01AA" w:rsidRPr="00C3285D" w:rsidRDefault="00CC01AA">
            <w:pPr>
              <w:rPr>
                <w:b/>
                <w:bCs/>
                <w:i/>
                <w:iCs/>
              </w:rPr>
            </w:pP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 w:rsidP="00C5420C">
            <w:pPr>
              <w:jc w:val="left"/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C5420C" w:rsidP="00C5420C">
            <w:pPr>
              <w:jc w:val="left"/>
            </w:pPr>
            <w:r>
              <w:t xml:space="preserve">A tudományos szövegek </w:t>
            </w:r>
            <w:r w:rsidR="00CC01AA" w:rsidRPr="009F1BE7">
              <w:t xml:space="preserve">és </w:t>
            </w:r>
            <w:r w:rsidR="00CC01AA" w:rsidRPr="009F1BE7">
              <w:rPr>
                <w:color w:val="000000"/>
              </w:rPr>
              <w:t>a szépirodalmi szövegek stílusának jellemzői, stílusgyakorlatok</w:t>
            </w:r>
          </w:p>
          <w:p w:rsidR="00CC01AA" w:rsidRPr="009F1BE7" w:rsidRDefault="00CC01AA"/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  <w:b w:val="0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5420C">
            <w:pPr>
              <w:pStyle w:val="TblzatSzveg"/>
              <w:rPr>
                <w:rStyle w:val="Kiemels21"/>
              </w:rPr>
            </w:pPr>
            <w:proofErr w:type="spellStart"/>
            <w:r>
              <w:rPr>
                <w:rStyle w:val="Kiemels21"/>
                <w:b w:val="0"/>
              </w:rPr>
              <w:t>Tk</w:t>
            </w:r>
            <w:proofErr w:type="spellEnd"/>
            <w:r>
              <w:rPr>
                <w:rStyle w:val="Kiemels21"/>
                <w:b w:val="0"/>
              </w:rPr>
              <w:t xml:space="preserve">. 124. o. </w:t>
            </w:r>
            <w:r w:rsidR="00CC01AA" w:rsidRPr="009F1BE7">
              <w:rPr>
                <w:rStyle w:val="Kiemels21"/>
                <w:b w:val="0"/>
              </w:rPr>
              <w:t>(1)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  <w:b w:val="0"/>
                <w:color w:val="000000"/>
              </w:rPr>
              <w:t>TK. 125. o. 2. feladat</w:t>
            </w:r>
          </w:p>
          <w:p w:rsidR="00CC01AA" w:rsidRPr="009F1BE7" w:rsidRDefault="00CC01AA">
            <w:pPr>
              <w:pStyle w:val="TblzatSzveg"/>
              <w:rPr>
                <w:rStyle w:val="Kiemels21"/>
                <w:rFonts w:eastAsia="Garamond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A fenti képességek fejlesztése, elmélyítés, gyakorlás egyéni, páros és csoportmunkában a munkafüzet vonatkozó gyakorlatai segítségével</w:t>
            </w:r>
          </w:p>
          <w:p w:rsidR="00C5420C" w:rsidRDefault="00CC01AA">
            <w:pPr>
              <w:spacing w:before="40" w:after="40"/>
              <w:contextualSpacing/>
              <w:jc w:val="left"/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Mf. 165–169. o. 1–7.</w:t>
            </w:r>
            <w:r w:rsidR="00C5420C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 xml:space="preserve"> f</w:t>
            </w:r>
            <w:proofErr w:type="gramStart"/>
            <w:r w:rsidR="00C5420C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.</w:t>
            </w: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;</w:t>
            </w:r>
            <w:proofErr w:type="gramEnd"/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170–174. o.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1–6.</w:t>
            </w:r>
            <w:r w:rsidR="00C5420C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 xml:space="preserve"> f.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cs="Times New Roman"/>
                <w:color w:val="000000"/>
              </w:rPr>
            </w:pPr>
            <w:proofErr w:type="spellStart"/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Hf</w:t>
            </w:r>
            <w:proofErr w:type="spellEnd"/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. Mf. 169. o. 8. f</w:t>
            </w:r>
          </w:p>
          <w:p w:rsidR="00C5420C" w:rsidRDefault="00C5420C">
            <w:pPr>
              <w:pStyle w:val="TblzatSzveg"/>
              <w:rPr>
                <w:rStyle w:val="Kiemels21"/>
                <w:color w:val="000000"/>
              </w:rPr>
            </w:pP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>Történelem</w:t>
            </w:r>
            <w:r w:rsidRPr="009F1BE7">
              <w:rPr>
                <w:rStyle w:val="Kiemels21"/>
                <w:b w:val="0"/>
                <w:color w:val="000000"/>
              </w:rPr>
              <w:t xml:space="preserve">, </w:t>
            </w:r>
            <w:r w:rsidRPr="009F1BE7">
              <w:rPr>
                <w:rStyle w:val="Kiemels21"/>
                <w:color w:val="000000"/>
              </w:rPr>
              <w:t>társadalmi</w:t>
            </w:r>
            <w:r w:rsidRPr="009F1BE7">
              <w:rPr>
                <w:rStyle w:val="Kiemels21"/>
                <w:b w:val="0"/>
                <w:color w:val="000000"/>
              </w:rPr>
              <w:t xml:space="preserve"> </w:t>
            </w:r>
            <w:r w:rsidRPr="009F1BE7">
              <w:rPr>
                <w:rStyle w:val="Kiemels21"/>
                <w:color w:val="000000"/>
              </w:rPr>
              <w:t>és</w:t>
            </w:r>
            <w:r w:rsidRPr="009F1BE7">
              <w:rPr>
                <w:rStyle w:val="Kiemels21"/>
                <w:b w:val="0"/>
                <w:color w:val="000000"/>
              </w:rPr>
              <w:t xml:space="preserve"> </w:t>
            </w:r>
            <w:r w:rsidRPr="009F1BE7">
              <w:rPr>
                <w:rStyle w:val="Kiemels21"/>
                <w:color w:val="000000"/>
              </w:rPr>
              <w:t>állampolgári</w:t>
            </w:r>
            <w:r w:rsidRPr="009F1BE7">
              <w:rPr>
                <w:rStyle w:val="Kiemels21"/>
                <w:b w:val="0"/>
                <w:color w:val="000000"/>
              </w:rPr>
              <w:t xml:space="preserve"> </w:t>
            </w:r>
            <w:r w:rsidRPr="009F1BE7">
              <w:rPr>
                <w:rStyle w:val="Kiemels21"/>
                <w:color w:val="000000"/>
              </w:rPr>
              <w:t>ismeretek</w:t>
            </w:r>
            <w:r w:rsidRPr="009F1BE7">
              <w:rPr>
                <w:rStyle w:val="Kiemels21"/>
                <w:b w:val="0"/>
                <w:color w:val="000000"/>
              </w:rPr>
              <w:t xml:space="preserve">: 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b w:val="0"/>
                <w:color w:val="000000"/>
              </w:rPr>
              <w:t>a forrásszövegek típusai.</w:t>
            </w:r>
          </w:p>
          <w:p w:rsidR="00CC01AA" w:rsidRPr="009F1BE7" w:rsidRDefault="00CC01AA">
            <w:pPr>
              <w:pStyle w:val="TblzatSzveg"/>
            </w:pPr>
          </w:p>
          <w:p w:rsidR="00C5420C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>Biológia-egész</w:t>
            </w:r>
            <w:r w:rsidR="00C5420C">
              <w:rPr>
                <w:rStyle w:val="Kiemels21"/>
                <w:color w:val="000000"/>
              </w:rPr>
              <w:t>ségtan, fizika, kémia, földrajz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b w:val="0"/>
                <w:color w:val="000000"/>
              </w:rPr>
              <w:t>a természettudományos ismeretterjesztő, illetve szakszövegek téma</w:t>
            </w:r>
            <w:r w:rsidR="00C5420C">
              <w:rPr>
                <w:rStyle w:val="Kiemels21"/>
                <w:b w:val="0"/>
                <w:color w:val="000000"/>
              </w:rPr>
              <w:t>hálózata, szókincse, felépítése</w:t>
            </w:r>
            <w:r w:rsidRPr="009F1BE7">
              <w:rPr>
                <w:rStyle w:val="Kiemels21"/>
                <w:color w:val="000000"/>
              </w:rPr>
              <w:t xml:space="preserve">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  <w:r w:rsidRPr="009F1BE7">
              <w:rPr>
                <w:b/>
              </w:rPr>
              <w:lastRenderedPageBreak/>
              <w:t>intertextualitás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33.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  <w:i/>
              </w:rPr>
            </w:pPr>
            <w:r w:rsidRPr="00C3285D">
              <w:rPr>
                <w:b/>
              </w:rPr>
              <w:t>Fogalmazási kalauz – Az értekezés és a tanulmány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rPr>
                <w:color w:val="000000"/>
              </w:rPr>
            </w:pPr>
            <w:r w:rsidRPr="009F1BE7">
              <w:rPr>
                <w:color w:val="000000"/>
              </w:rPr>
              <w:t>Ismeretbővítés</w:t>
            </w:r>
          </w:p>
          <w:p w:rsidR="00CC01AA" w:rsidRPr="009F1BE7" w:rsidRDefault="00CC01AA">
            <w:r w:rsidRPr="009F1BE7">
              <w:rPr>
                <w:color w:val="000000"/>
              </w:rPr>
              <w:t>az értekezés és a tanulmány szerkezeti, tartalmi és nyelvi jellemzői</w:t>
            </w:r>
          </w:p>
          <w:p w:rsidR="00CC01AA" w:rsidRPr="009F1BE7" w:rsidRDefault="00CC01AA"/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Pr="009F1BE7">
              <w:rPr>
                <w:rStyle w:val="Kiemels21"/>
                <w:b w:val="0"/>
                <w:color w:val="000000"/>
              </w:rPr>
              <w:t>. 126. (1), 128. o. (1)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CC01AA">
            <w:pPr>
              <w:spacing w:before="40" w:after="40"/>
              <w:contextualSpacing/>
              <w:jc w:val="left"/>
              <w:rPr>
                <w:rStyle w:val="Kiemels21"/>
                <w:rFonts w:cs="Times New Roman"/>
                <w:color w:val="000000"/>
              </w:rPr>
            </w:pPr>
            <w:r w:rsidRPr="009F1BE7">
              <w:rPr>
                <w:rStyle w:val="Kiemels21"/>
                <w:rFonts w:eastAsia="Garamond" w:cs="Times New Roman"/>
                <w:b w:val="0"/>
                <w:bCs w:val="0"/>
                <w:color w:val="000000"/>
              </w:rPr>
              <w:t>fenti képességek fejlesztése, elmélyítés, gyakorlás egyéni, páros és csoportmunkában a munkafüzet vonatkozó gyakorlatai segítségével</w:t>
            </w:r>
          </w:p>
          <w:p w:rsidR="00CC01AA" w:rsidRPr="00C5420C" w:rsidRDefault="000C4B6C">
            <w:pPr>
              <w:spacing w:before="40" w:after="40"/>
              <w:contextualSpacing/>
              <w:jc w:val="left"/>
              <w:rPr>
                <w:b/>
              </w:rPr>
            </w:pPr>
            <w:r w:rsidRPr="00C5420C">
              <w:rPr>
                <w:rStyle w:val="Kiemels21"/>
                <w:rFonts w:cs="Times New Roman"/>
                <w:b w:val="0"/>
                <w:color w:val="000000"/>
              </w:rPr>
              <w:t>Mf.</w:t>
            </w:r>
            <w:r w:rsidR="00CC01AA" w:rsidRPr="00C5420C">
              <w:rPr>
                <w:rStyle w:val="Kiemels21"/>
                <w:rFonts w:cs="Times New Roman"/>
                <w:b w:val="0"/>
                <w:color w:val="000000"/>
              </w:rPr>
              <w:t xml:space="preserve"> 175–186. o. 1–10. </w:t>
            </w:r>
            <w:r w:rsidR="00C5420C">
              <w:rPr>
                <w:rStyle w:val="Kiemels21"/>
                <w:rFonts w:cs="Times New Roman"/>
                <w:b w:val="0"/>
                <w:color w:val="000000"/>
              </w:rPr>
              <w:t>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5420C">
            <w:pPr>
              <w:pStyle w:val="Szvegtrzs"/>
              <w:tabs>
                <w:tab w:val="left" w:pos="1647"/>
              </w:tabs>
              <w:snapToGrid w:val="0"/>
              <w:jc w:val="left"/>
            </w:pPr>
            <w:r>
              <w:rPr>
                <w:rFonts w:cs="Times New Roman"/>
                <w:b/>
                <w:bCs/>
                <w:color w:val="000000"/>
              </w:rPr>
              <w:t>értekezés, tanulmány</w:t>
            </w:r>
          </w:p>
        </w:tc>
      </w:tr>
      <w:tr w:rsidR="00CC01AA" w:rsidRPr="009F1BE7">
        <w:trPr>
          <w:trHeight w:val="182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34.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rPr>
                <w:b/>
              </w:rPr>
            </w:pPr>
            <w:r w:rsidRPr="00C3285D">
              <w:rPr>
                <w:b/>
              </w:rPr>
              <w:t xml:space="preserve">Mit tanultunk? IV. összefoglalás </w:t>
            </w:r>
          </w:p>
          <w:p w:rsidR="00CC01AA" w:rsidRPr="00C3285D" w:rsidRDefault="00CC01AA">
            <w:pPr>
              <w:rPr>
                <w:b/>
              </w:rPr>
            </w:pP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rPr>
                <w:color w:val="000000"/>
              </w:rPr>
            </w:pPr>
            <w:r w:rsidRPr="009F1BE7">
              <w:rPr>
                <w:color w:val="000000"/>
              </w:rPr>
              <w:t>Ismeretbővítés, készségfejlesztés</w:t>
            </w:r>
          </w:p>
          <w:p w:rsidR="00CC01AA" w:rsidRPr="009F1BE7" w:rsidRDefault="009F1BE7">
            <w:pPr>
              <w:jc w:val="left"/>
            </w:pPr>
            <w:r>
              <w:rPr>
                <w:color w:val="000000"/>
              </w:rPr>
              <w:t>A tanult stilisztikai, műfaji</w:t>
            </w:r>
            <w:r w:rsidR="00CC01AA" w:rsidRPr="009F1BE7">
              <w:rPr>
                <w:color w:val="000000"/>
              </w:rPr>
              <w:t xml:space="preserve"> ismeretek áttekintése, összefoglalása, gyakorlás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0C4B6C">
            <w:pPr>
              <w:spacing w:before="40" w:after="40"/>
              <w:contextualSpacing/>
              <w:jc w:val="left"/>
            </w:pPr>
            <w:r>
              <w:rPr>
                <w:rStyle w:val="Kiemels21"/>
                <w:rFonts w:cs="Times New Roman"/>
                <w:b w:val="0"/>
                <w:bCs w:val="0"/>
                <w:color w:val="000000"/>
              </w:rPr>
              <w:t>Mf.</w:t>
            </w:r>
            <w:r w:rsidR="00CC01AA" w:rsidRPr="009F1BE7">
              <w:rPr>
                <w:rStyle w:val="Kiemels21"/>
                <w:rFonts w:cs="Times New Roman"/>
                <w:b w:val="0"/>
                <w:bCs w:val="0"/>
                <w:color w:val="000000"/>
              </w:rPr>
              <w:t xml:space="preserve"> 187–189. o. 1–6.</w:t>
            </w:r>
            <w:r w:rsidR="00C5420C">
              <w:rPr>
                <w:rStyle w:val="Kiemels21"/>
                <w:rFonts w:cs="Times New Roman"/>
                <w:b w:val="0"/>
                <w:bCs w:val="0"/>
                <w:color w:val="000000"/>
              </w:rPr>
              <w:t xml:space="preserve"> f.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snapToGrid w:val="0"/>
            </w:pPr>
          </w:p>
        </w:tc>
      </w:tr>
      <w:tr w:rsidR="00CC01AA" w:rsidRPr="009F1BE7" w:rsidTr="00C3285D">
        <w:trPr>
          <w:trHeight w:val="1754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35.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7F2F2F">
            <w:pPr>
              <w:pStyle w:val="Cmsor3"/>
              <w:rPr>
                <w:b/>
                <w:sz w:val="22"/>
              </w:rPr>
            </w:pPr>
            <w:r w:rsidRPr="00C3285D">
              <w:rPr>
                <w:b/>
                <w:i w:val="0"/>
                <w:sz w:val="22"/>
              </w:rPr>
              <w:t>IV. témazáró dolgozat</w:t>
            </w: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rPr>
                <w:color w:val="000000"/>
              </w:rPr>
              <w:t>Ellenőrzés</w:t>
            </w:r>
          </w:p>
          <w:p w:rsidR="00CC01AA" w:rsidRPr="009F1BE7" w:rsidRDefault="009F1BE7">
            <w:pPr>
              <w:pStyle w:val="TblzatSzveg"/>
            </w:pPr>
            <w:r>
              <w:rPr>
                <w:color w:val="000000"/>
              </w:rPr>
              <w:t xml:space="preserve">A IV. fejezetben </w:t>
            </w:r>
            <w:r w:rsidR="00CC01AA" w:rsidRPr="009F1BE7">
              <w:rPr>
                <w:color w:val="000000"/>
              </w:rPr>
              <w:t>tanult ismeretanyag alkalmazása, a szövegértési képességek mérése.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Szvegtrzs"/>
              <w:snapToGrid w:val="0"/>
              <w:jc w:val="left"/>
            </w:pPr>
          </w:p>
        </w:tc>
      </w:tr>
      <w:tr w:rsidR="00CC01AA" w:rsidTr="00C3285D">
        <w:trPr>
          <w:trHeight w:val="816"/>
        </w:trPr>
        <w:tc>
          <w:tcPr>
            <w:tcW w:w="13945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01AA" w:rsidRPr="00C3285D" w:rsidRDefault="00CC01AA" w:rsidP="00C3285D">
            <w:pPr>
              <w:pStyle w:val="Cm"/>
            </w:pPr>
            <w:r w:rsidRPr="00C3285D">
              <w:rPr>
                <w:sz w:val="24"/>
                <w:szCs w:val="24"/>
              </w:rPr>
              <w:lastRenderedPageBreak/>
              <w:t>ISMÉTELJÜNK!</w:t>
            </w:r>
          </w:p>
        </w:tc>
      </w:tr>
      <w:tr w:rsidR="00CC01AA" w:rsidRPr="009F1BE7" w:rsidTr="009F1BE7">
        <w:trPr>
          <w:trHeight w:val="58"/>
        </w:trPr>
        <w:tc>
          <w:tcPr>
            <w:tcW w:w="1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>
            <w:pPr>
              <w:pStyle w:val="TblzatSzveg"/>
              <w:rPr>
                <w:b/>
              </w:rPr>
            </w:pPr>
            <w:r w:rsidRPr="00C3285D">
              <w:rPr>
                <w:b/>
              </w:rPr>
              <w:t>36.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C3285D" w:rsidRDefault="00CC01AA" w:rsidP="00C3285D">
            <w:pPr>
              <w:jc w:val="left"/>
              <w:rPr>
                <w:b/>
              </w:rPr>
            </w:pPr>
            <w:r w:rsidRPr="00C3285D">
              <w:rPr>
                <w:b/>
              </w:rPr>
              <w:t xml:space="preserve">Mit tanultunk ebben a tanévben? </w:t>
            </w: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 w:rsidP="00C3285D">
            <w:pPr>
              <w:pStyle w:val="TblzatSzveg"/>
            </w:pPr>
            <w:r w:rsidRPr="009F1BE7">
              <w:rPr>
                <w:color w:val="000000"/>
              </w:rPr>
              <w:t>A tanult magyar nyelvi ismeretek rendszerezése, ismétlése a munkafüzet vonatk</w:t>
            </w:r>
            <w:r w:rsidR="00C3285D">
              <w:rPr>
                <w:color w:val="000000"/>
              </w:rPr>
              <w:t>ozó feladatanyaga segítségével.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Beszédkészség, szóbeli szövegek megértése, értelmezése és alkotása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Olvasás, az írott szöveg megértése </w:t>
            </w:r>
          </w:p>
          <w:p w:rsidR="00CC01AA" w:rsidRPr="009F1BE7" w:rsidRDefault="00CC01AA">
            <w:pPr>
              <w:pStyle w:val="TblzatSzveg"/>
              <w:rPr>
                <w:rStyle w:val="Kiemels21"/>
              </w:rPr>
            </w:pPr>
            <w:r w:rsidRPr="009F1BE7">
              <w:rPr>
                <w:rStyle w:val="Kiemels21"/>
              </w:rPr>
              <w:t xml:space="preserve">Írás, szövegalkotás </w:t>
            </w:r>
          </w:p>
          <w:p w:rsidR="00CC01AA" w:rsidRPr="009F1BE7" w:rsidRDefault="00CC01AA">
            <w:pPr>
              <w:pStyle w:val="TblzatSzveg"/>
              <w:rPr>
                <w:rStyle w:val="Kiemels21"/>
                <w:color w:val="000000"/>
              </w:rPr>
            </w:pPr>
            <w:r w:rsidRPr="009F1BE7">
              <w:rPr>
                <w:rStyle w:val="Kiemels21"/>
              </w:rPr>
              <w:t xml:space="preserve">A tanulási képesség fejlesztése </w:t>
            </w:r>
          </w:p>
          <w:p w:rsidR="00CC01AA" w:rsidRPr="009F1BE7" w:rsidRDefault="00CC01AA">
            <w:pPr>
              <w:pStyle w:val="TblzatSzveg"/>
              <w:rPr>
                <w:rStyle w:val="Kiemels21"/>
                <w:b w:val="0"/>
                <w:color w:val="000000"/>
              </w:rPr>
            </w:pPr>
            <w:r w:rsidRPr="009F1BE7">
              <w:rPr>
                <w:rStyle w:val="Kiemels21"/>
                <w:color w:val="000000"/>
              </w:rPr>
              <w:t xml:space="preserve">Anyanyelvi kultúra, anyanyelvi ismeretek </w:t>
            </w:r>
          </w:p>
          <w:p w:rsidR="00CC01AA" w:rsidRPr="009F1BE7" w:rsidRDefault="000C4B6C">
            <w:pPr>
              <w:pStyle w:val="TblzatSzveg"/>
              <w:rPr>
                <w:rStyle w:val="Kiemels21"/>
                <w:b w:val="0"/>
                <w:color w:val="000000"/>
              </w:rPr>
            </w:pPr>
            <w:r>
              <w:rPr>
                <w:rStyle w:val="Kiemels21"/>
                <w:b w:val="0"/>
                <w:color w:val="000000"/>
              </w:rPr>
              <w:t>Mf.</w:t>
            </w:r>
            <w:r w:rsidR="00CC01AA" w:rsidRPr="009F1BE7">
              <w:rPr>
                <w:rStyle w:val="Kiemels21"/>
                <w:b w:val="0"/>
                <w:color w:val="000000"/>
              </w:rPr>
              <w:t xml:space="preserve"> 190–199. o. 1–9. </w:t>
            </w:r>
            <w:r w:rsidR="00C5420C">
              <w:rPr>
                <w:rStyle w:val="Kiemels21"/>
                <w:b w:val="0"/>
                <w:color w:val="000000"/>
              </w:rPr>
              <w:t>f.</w:t>
            </w:r>
          </w:p>
          <w:p w:rsidR="00CC01AA" w:rsidRPr="009F1BE7" w:rsidRDefault="00CC01AA">
            <w:pPr>
              <w:pStyle w:val="TblzatSzveg"/>
            </w:pPr>
            <w:proofErr w:type="spellStart"/>
            <w:r w:rsidRPr="009F1BE7">
              <w:rPr>
                <w:rStyle w:val="Kiemels21"/>
                <w:b w:val="0"/>
                <w:color w:val="000000"/>
              </w:rPr>
              <w:t>Tk</w:t>
            </w:r>
            <w:proofErr w:type="spellEnd"/>
            <w:r w:rsidR="00C5420C">
              <w:rPr>
                <w:rStyle w:val="Kiemels21"/>
                <w:b w:val="0"/>
                <w:color w:val="000000"/>
              </w:rPr>
              <w:t>.</w:t>
            </w:r>
            <w:r w:rsidRPr="009F1BE7">
              <w:rPr>
                <w:rStyle w:val="Kiemels21"/>
                <w:b w:val="0"/>
                <w:color w:val="000000"/>
              </w:rPr>
              <w:t xml:space="preserve"> 130</w:t>
            </w:r>
            <w:r w:rsidR="000C4B6C">
              <w:rPr>
                <w:rStyle w:val="Kiemels21"/>
                <w:b w:val="0"/>
                <w:color w:val="000000"/>
              </w:rPr>
              <w:t>–</w:t>
            </w:r>
            <w:r w:rsidRPr="009F1BE7">
              <w:rPr>
                <w:rStyle w:val="Kiemels21"/>
                <w:b w:val="0"/>
                <w:color w:val="000000"/>
              </w:rPr>
              <w:t>131. o. összefoglaló táblázatok</w:t>
            </w:r>
          </w:p>
        </w:tc>
        <w:tc>
          <w:tcPr>
            <w:tcW w:w="3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01AA" w:rsidRPr="009F1BE7" w:rsidRDefault="00CC01AA">
            <w:pPr>
              <w:pStyle w:val="TblzatSzveg"/>
              <w:rPr>
                <w:color w:val="000000"/>
              </w:rPr>
            </w:pPr>
            <w:r w:rsidRPr="009F1BE7">
              <w:t xml:space="preserve">A 10. évfolyam tananyagához kapcsolódó ismeretek és fogalmak. </w:t>
            </w:r>
          </w:p>
          <w:p w:rsidR="00CC01AA" w:rsidRPr="009F1BE7" w:rsidRDefault="00CC01AA">
            <w:pPr>
              <w:pStyle w:val="TblzatSzveg"/>
              <w:snapToGrid w:val="0"/>
              <w:rPr>
                <w:b/>
                <w:color w:val="000000"/>
              </w:rPr>
            </w:pPr>
            <w:r w:rsidRPr="009F1BE7">
              <w:rPr>
                <w:color w:val="000000"/>
              </w:rPr>
              <w:t xml:space="preserve">Kulcsfogalmak: </w:t>
            </w:r>
          </w:p>
          <w:p w:rsidR="00CC01AA" w:rsidRPr="00C5420C" w:rsidRDefault="00CC01AA" w:rsidP="00C5420C">
            <w:pPr>
              <w:tabs>
                <w:tab w:val="left" w:pos="1647"/>
              </w:tabs>
              <w:jc w:val="left"/>
              <w:rPr>
                <w:rFonts w:cs="Times New Roman"/>
                <w:b/>
                <w:bCs/>
                <w:color w:val="000000"/>
              </w:rPr>
            </w:pPr>
            <w:proofErr w:type="gramStart"/>
            <w:r w:rsidRPr="009F1BE7">
              <w:rPr>
                <w:rFonts w:cs="Times New Roman"/>
                <w:b/>
                <w:bCs/>
                <w:color w:val="000000"/>
              </w:rPr>
              <w:t>Jelentésszerkezet, jelentéselem, jelen</w:t>
            </w:r>
            <w:r w:rsidR="00C5420C">
              <w:rPr>
                <w:rFonts w:cs="Times New Roman"/>
                <w:b/>
                <w:bCs/>
                <w:color w:val="000000"/>
              </w:rPr>
              <w:t xml:space="preserve">tésmező, jelhasználati szabály, </w:t>
            </w:r>
            <w:proofErr w:type="spellStart"/>
            <w:r w:rsidRPr="009F1BE7">
              <w:rPr>
                <w:rFonts w:cs="Times New Roman"/>
                <w:b/>
                <w:bCs/>
                <w:color w:val="000000"/>
              </w:rPr>
              <w:t>denotatív</w:t>
            </w:r>
            <w:proofErr w:type="spellEnd"/>
            <w:r w:rsidR="00C5420C">
              <w:rPr>
                <w:rFonts w:cs="Times New Roman"/>
                <w:b/>
                <w:bCs/>
                <w:color w:val="000000"/>
              </w:rPr>
              <w:t xml:space="preserve"> jelentés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9F1BE7">
              <w:rPr>
                <w:rFonts w:cs="Times New Roman"/>
                <w:b/>
                <w:bCs/>
                <w:color w:val="000000"/>
              </w:rPr>
              <w:t>konnotatív</w:t>
            </w:r>
            <w:proofErr w:type="spellEnd"/>
            <w:r w:rsidRPr="009F1BE7">
              <w:rPr>
                <w:rFonts w:cs="Times New Roman"/>
                <w:b/>
                <w:bCs/>
                <w:color w:val="000000"/>
              </w:rPr>
              <w:t xml:space="preserve"> jelentés, motivált és motiválatlan szó, hangutánzó, hangulatfestő szó. egyjelentésű, többjelentésű szó, homonima, szinonima, hasonló alakú szópár, ellentétes jelentés, szövegpragmatika (szövegvilág, nézőpont, fogalmi séma, tudáskeret, forgatókönyv), szövegfókusz, szövegtopik, nyelvi norma, szövegtípus (monologikus, </w:t>
            </w:r>
            <w:proofErr w:type="spellStart"/>
            <w:r w:rsidRPr="009F1BE7">
              <w:rPr>
                <w:rFonts w:cs="Times New Roman"/>
                <w:b/>
                <w:bCs/>
                <w:color w:val="000000"/>
              </w:rPr>
              <w:t>dialogikus</w:t>
            </w:r>
            <w:proofErr w:type="spellEnd"/>
            <w:r w:rsidRPr="009F1BE7">
              <w:rPr>
                <w:rFonts w:cs="Times New Roman"/>
                <w:b/>
                <w:bCs/>
                <w:color w:val="000000"/>
              </w:rPr>
              <w:t xml:space="preserve"> és </w:t>
            </w:r>
            <w:proofErr w:type="spellStart"/>
            <w:r w:rsidRPr="009F1BE7">
              <w:rPr>
                <w:rFonts w:cs="Times New Roman"/>
                <w:b/>
                <w:bCs/>
                <w:color w:val="000000"/>
              </w:rPr>
              <w:t>polilogikus</w:t>
            </w:r>
            <w:proofErr w:type="spellEnd"/>
            <w:r w:rsidRPr="009F1BE7">
              <w:rPr>
                <w:rFonts w:cs="Times New Roman"/>
                <w:b/>
                <w:bCs/>
                <w:color w:val="000000"/>
              </w:rPr>
              <w:t>. szövegműfaj (elbeszélő, leíró, érvelő), beszélt, írott, elektronikus, stílus, stilisztika, stílustípus (bizalma</w:t>
            </w:r>
            <w:r w:rsidR="007B153B">
              <w:rPr>
                <w:rFonts w:cs="Times New Roman"/>
                <w:b/>
                <w:bCs/>
                <w:color w:val="000000"/>
              </w:rPr>
              <w:t>s, közömbös, választékos stb.), s</w:t>
            </w:r>
            <w:r w:rsidRPr="009F1BE7">
              <w:rPr>
                <w:rFonts w:cs="Times New Roman"/>
                <w:b/>
                <w:bCs/>
                <w:color w:val="000000"/>
              </w:rPr>
              <w:t>tílusérték</w:t>
            </w:r>
            <w:proofErr w:type="gramEnd"/>
            <w:r w:rsidRPr="009F1BE7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9F1BE7">
              <w:rPr>
                <w:rFonts w:cs="Times New Roman"/>
                <w:b/>
                <w:bCs/>
                <w:color w:val="000000"/>
              </w:rPr>
              <w:t>(alkalmi és állandó), stíluse</w:t>
            </w:r>
            <w:r w:rsidR="007B153B">
              <w:rPr>
                <w:rFonts w:cs="Times New Roman"/>
                <w:b/>
                <w:bCs/>
                <w:color w:val="000000"/>
              </w:rPr>
              <w:t xml:space="preserve">lem, expresszivitás, </w:t>
            </w:r>
            <w:proofErr w:type="spellStart"/>
            <w:r w:rsidR="007B153B">
              <w:rPr>
                <w:rFonts w:cs="Times New Roman"/>
                <w:b/>
                <w:bCs/>
                <w:color w:val="000000"/>
              </w:rPr>
              <w:t>poétizáció</w:t>
            </w:r>
            <w:proofErr w:type="spellEnd"/>
            <w:r w:rsidR="007B153B">
              <w:rPr>
                <w:rFonts w:cs="Times New Roman"/>
                <w:b/>
                <w:bCs/>
                <w:color w:val="000000"/>
              </w:rPr>
              <w:t>,</w:t>
            </w:r>
            <w:r w:rsidRPr="009F1BE7">
              <w:rPr>
                <w:rFonts w:cs="Times New Roman"/>
                <w:color w:val="000000"/>
              </w:rPr>
              <w:t xml:space="preserve"> </w:t>
            </w:r>
            <w:r w:rsidRPr="007B153B">
              <w:rPr>
                <w:rFonts w:cs="Times New Roman"/>
                <w:b/>
                <w:color w:val="000000"/>
              </w:rPr>
              <w:t>h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angszimbolika, hangutánzás, hangulatfestés, alliteráció, áthajlás, figura </w:t>
            </w:r>
            <w:proofErr w:type="spellStart"/>
            <w:r w:rsidRPr="009F1BE7">
              <w:rPr>
                <w:rFonts w:cs="Times New Roman"/>
                <w:b/>
                <w:bCs/>
                <w:color w:val="000000"/>
              </w:rPr>
              <w:t>etimologica</w:t>
            </w:r>
            <w:proofErr w:type="spellEnd"/>
            <w:r w:rsidRPr="009F1BE7">
              <w:rPr>
                <w:rFonts w:cs="Times New Roman"/>
                <w:b/>
                <w:bCs/>
                <w:color w:val="000000"/>
              </w:rPr>
              <w:t>, archaizálás, egyéni szóalkotás, mondatstilisztikai eszköz (verbális stílu</w:t>
            </w:r>
            <w:r w:rsidR="007B153B">
              <w:rPr>
                <w:rFonts w:cs="Times New Roman"/>
                <w:b/>
                <w:bCs/>
                <w:color w:val="000000"/>
              </w:rPr>
              <w:t xml:space="preserve">s, nominális </w:t>
            </w:r>
            <w:r w:rsidR="007B153B">
              <w:rPr>
                <w:rFonts w:cs="Times New Roman"/>
                <w:b/>
                <w:bCs/>
                <w:color w:val="000000"/>
              </w:rPr>
              <w:lastRenderedPageBreak/>
              <w:t>stílus, körmondat),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 alakzat (ellipszis, hasonlat, kötőszóhiány, ismétlődés, gondol</w:t>
            </w:r>
            <w:r w:rsidR="00E3556D">
              <w:rPr>
                <w:rFonts w:cs="Times New Roman"/>
                <w:b/>
                <w:bCs/>
                <w:color w:val="000000"/>
              </w:rPr>
              <w:t xml:space="preserve">atritmus, </w:t>
            </w:r>
            <w:proofErr w:type="spellStart"/>
            <w:r w:rsidR="00E3556D">
              <w:rPr>
                <w:rFonts w:cs="Times New Roman"/>
                <w:b/>
                <w:bCs/>
                <w:color w:val="000000"/>
              </w:rPr>
              <w:t>oximoron</w:t>
            </w:r>
            <w:proofErr w:type="spellEnd"/>
            <w:r w:rsidR="00E3556D">
              <w:rPr>
                <w:rFonts w:cs="Times New Roman"/>
                <w:b/>
                <w:bCs/>
                <w:color w:val="000000"/>
              </w:rPr>
              <w:t>, eufemizmus,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9F1BE7">
              <w:rPr>
                <w:rFonts w:cs="Times New Roman"/>
                <w:color w:val="000000"/>
              </w:rPr>
              <w:t xml:space="preserve">párhuzamosság, ellentételezés, paradoxon, felsorolás, részletezés, halmozás, körülírás, túlzás, humor, irónia, gúny), </w:t>
            </w:r>
            <w:r w:rsidRPr="00C5420C">
              <w:rPr>
                <w:rFonts w:cs="Times New Roman"/>
                <w:b/>
                <w:color w:val="000000"/>
              </w:rPr>
              <w:t>s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zókép (metafora, szinesztézia, metonímia, szinekdoché, összetett költői kép, allegória, szimbólum, </w:t>
            </w:r>
            <w:r w:rsidRPr="009F1BE7">
              <w:rPr>
                <w:rFonts w:cs="Times New Roman"/>
                <w:color w:val="000000"/>
              </w:rPr>
              <w:t>megszemélyesítés</w:t>
            </w:r>
            <w:r w:rsidRPr="009F1BE7">
              <w:rPr>
                <w:rFonts w:cs="Times New Roman"/>
                <w:b/>
                <w:bCs/>
                <w:color w:val="000000"/>
              </w:rPr>
              <w:t>), szövegfonetika</w:t>
            </w:r>
            <w:proofErr w:type="gramEnd"/>
            <w:r w:rsidRPr="009F1BE7">
              <w:rPr>
                <w:rFonts w:cs="Times New Roman"/>
                <w:b/>
                <w:bCs/>
                <w:color w:val="000000"/>
              </w:rPr>
              <w:t xml:space="preserve"> (hangsúly, hanglejtés, hangerő, szünet, beszédtempó), </w:t>
            </w:r>
            <w:proofErr w:type="spellStart"/>
            <w:r w:rsidRPr="009F1BE7">
              <w:rPr>
                <w:rFonts w:cs="Times New Roman"/>
                <w:b/>
                <w:bCs/>
                <w:color w:val="000000"/>
              </w:rPr>
              <w:t>evokáció</w:t>
            </w:r>
            <w:proofErr w:type="spellEnd"/>
            <w:r w:rsidRPr="009F1BE7">
              <w:rPr>
                <w:rFonts w:cs="Times New Roman"/>
                <w:b/>
                <w:bCs/>
                <w:color w:val="000000"/>
              </w:rPr>
              <w:t xml:space="preserve">, </w:t>
            </w:r>
            <w:r w:rsidRPr="00C5420C">
              <w:rPr>
                <w:rFonts w:cs="Times New Roman"/>
                <w:bCs/>
                <w:color w:val="000000"/>
              </w:rPr>
              <w:t>n</w:t>
            </w:r>
            <w:r w:rsidRPr="009F1BE7">
              <w:rPr>
                <w:rFonts w:cs="Times New Roman"/>
                <w:color w:val="000000"/>
              </w:rPr>
              <w:t xml:space="preserve">évjegy, 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önéletrajz, </w:t>
            </w:r>
            <w:r w:rsidRPr="009F1BE7">
              <w:rPr>
                <w:rFonts w:cs="Times New Roman"/>
                <w:color w:val="000000"/>
              </w:rPr>
              <w:t xml:space="preserve">honlap, </w:t>
            </w:r>
            <w:r w:rsidRPr="00C5420C">
              <w:rPr>
                <w:rFonts w:cs="Times New Roman"/>
                <w:b/>
                <w:color w:val="000000"/>
              </w:rPr>
              <w:t>h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ivatalos levél, kérvény, </w:t>
            </w:r>
            <w:r w:rsidRPr="009F1BE7">
              <w:rPr>
                <w:rFonts w:cs="Times New Roman"/>
                <w:color w:val="000000"/>
              </w:rPr>
              <w:t xml:space="preserve">bejelentés, panaszos levél, pályázat, </w:t>
            </w:r>
            <w:r w:rsidRPr="009F1BE7">
              <w:rPr>
                <w:rFonts w:cs="Times New Roman"/>
                <w:b/>
                <w:bCs/>
                <w:color w:val="000000"/>
              </w:rPr>
              <w:t>motivációs levél, felhívás, felszólítás, meghívó, határozat, jegyzőkönyv, feljegyzés, jelentés</w:t>
            </w:r>
            <w:r w:rsidR="00C3285D" w:rsidRPr="009F1BE7">
              <w:rPr>
                <w:rFonts w:cs="Times New Roman"/>
                <w:b/>
                <w:bCs/>
                <w:color w:val="000000"/>
              </w:rPr>
              <w:t>, meghatalmazás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, elismervény, stílusréteg (társalgási, tudományos, publicisztikai, hivatalos, szónoki, irodalmi), stílushatás, </w:t>
            </w:r>
            <w:r w:rsidRPr="00C5420C">
              <w:rPr>
                <w:rFonts w:cs="Times New Roman"/>
                <w:bCs/>
                <w:color w:val="000000"/>
              </w:rPr>
              <w:t>s</w:t>
            </w:r>
            <w:r w:rsidRPr="009F1BE7">
              <w:rPr>
                <w:rFonts w:cs="Times New Roman"/>
                <w:color w:val="000000"/>
              </w:rPr>
              <w:t xml:space="preserve">tílusárnyalat, 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intertextualitás, </w:t>
            </w:r>
            <w:r w:rsidRPr="009F1BE7">
              <w:rPr>
                <w:rFonts w:cs="Times New Roman"/>
                <w:color w:val="000000"/>
              </w:rPr>
              <w:t>é</w:t>
            </w:r>
            <w:r w:rsidR="00C5420C">
              <w:rPr>
                <w:rFonts w:cs="Times New Roman"/>
                <w:b/>
                <w:bCs/>
                <w:color w:val="000000"/>
              </w:rPr>
              <w:t>rtekezés, tanulmány</w:t>
            </w:r>
            <w:r w:rsidRPr="009F1BE7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</w:tr>
    </w:tbl>
    <w:p w:rsidR="00CC01AA" w:rsidRDefault="00CC01AA">
      <w:pPr>
        <w:pStyle w:val="Szvegtrzs"/>
        <w:tabs>
          <w:tab w:val="left" w:pos="1647"/>
        </w:tabs>
        <w:jc w:val="left"/>
      </w:pPr>
    </w:p>
    <w:sectPr w:rsidR="00CC01AA" w:rsidSect="008533EA">
      <w:pgSz w:w="16838" w:h="11906" w:orient="landscape"/>
      <w:pgMar w:top="1417" w:right="1417" w:bottom="708" w:left="1417" w:header="708" w:footer="708" w:gutter="0"/>
      <w:pgNumType w:start="2"/>
      <w:cols w:space="708"/>
      <w:docGrid w:linePitch="312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13" w:rsidRDefault="00666A13">
      <w:r>
        <w:separator/>
      </w:r>
    </w:p>
  </w:endnote>
  <w:endnote w:type="continuationSeparator" w:id="0">
    <w:p w:rsidR="00666A13" w:rsidRDefault="0066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CD" w:rsidRDefault="00414E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3B6" w:rsidRDefault="008533EA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00225" cy="1800225"/>
              <wp:effectExtent l="0" t="0" r="9525" b="9525"/>
              <wp:wrapNone/>
              <wp:docPr id="7" name="Háromszö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7DC8FA"/>
                      </a:solidFill>
                      <a:ln>
                        <a:noFill/>
                      </a:ln>
                    </wps:spPr>
                    <wps:txbx>
                      <w:txbxContent>
                        <w:p w:rsidR="0074089C" w:rsidRPr="0074089C" w:rsidRDefault="007B153B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67B5A">
                            <w:rPr>
                              <w:rFonts w:eastAsia="Times New Roman" w:cs="Times New Roman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4089C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167B5A">
                            <w:rPr>
                              <w:rFonts w:eastAsia="Times New Roman" w:cs="Times New Roman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50508" w:rsidRPr="00650508">
                            <w:rPr>
                              <w:rFonts w:eastAsia="Times New Roman" w:cs="Times New Roman"/>
                              <w:b/>
                              <w:noProof/>
                              <w:szCs w:val="24"/>
                            </w:rPr>
                            <w:t>21</w:t>
                          </w:r>
                          <w:r w:rsidRPr="00167B5A">
                            <w:rPr>
                              <w:rFonts w:eastAsia="Times New Roman" w:cs="Times New Roman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1027" type="#_x0000_t5" style="position:absolute;left:0;text-align:left;margin-left:90.55pt;margin-top:0;width:141.7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" adj="21600" fillcolor="#7dc8fa" stroked="f">
              <v:textbox>
                <w:txbxContent>
                  <w:p w:rsidR="0074089C" w:rsidRPr="0074089C" w:rsidRDefault="007B153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67B5A">
                      <w:rPr>
                        <w:rFonts w:eastAsia="Times New Roman" w:cs="Times New Roman"/>
                        <w:b/>
                        <w:sz w:val="24"/>
                        <w:szCs w:val="24"/>
                      </w:rPr>
                      <w:fldChar w:fldCharType="begin"/>
                    </w:r>
                    <w:r w:rsidRPr="0074089C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167B5A">
                      <w:rPr>
                        <w:rFonts w:eastAsia="Times New Roman" w:cs="Times New Roman"/>
                        <w:b/>
                        <w:sz w:val="24"/>
                        <w:szCs w:val="24"/>
                      </w:rPr>
                      <w:fldChar w:fldCharType="separate"/>
                    </w:r>
                    <w:r w:rsidR="00650508" w:rsidRPr="00650508">
                      <w:rPr>
                        <w:rFonts w:eastAsia="Times New Roman" w:cs="Times New Roman"/>
                        <w:b/>
                        <w:noProof/>
                        <w:szCs w:val="24"/>
                      </w:rPr>
                      <w:t>21</w:t>
                    </w:r>
                    <w:r w:rsidRPr="00167B5A">
                      <w:rPr>
                        <w:rFonts w:eastAsia="Times New Roman" w:cs="Times New Roman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CD" w:rsidRDefault="00414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13" w:rsidRDefault="00666A13">
      <w:r>
        <w:separator/>
      </w:r>
    </w:p>
  </w:footnote>
  <w:footnote w:type="continuationSeparator" w:id="0">
    <w:p w:rsidR="00666A13" w:rsidRDefault="0066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CD" w:rsidRDefault="00414EC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CD" w:rsidRDefault="00414EC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CD" w:rsidRDefault="00414EC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E7"/>
    <w:rsid w:val="000C4B6C"/>
    <w:rsid w:val="000D5D95"/>
    <w:rsid w:val="00414ECD"/>
    <w:rsid w:val="00650508"/>
    <w:rsid w:val="00666A13"/>
    <w:rsid w:val="00672E0F"/>
    <w:rsid w:val="00740DE4"/>
    <w:rsid w:val="007B153B"/>
    <w:rsid w:val="007F2F2F"/>
    <w:rsid w:val="008533EA"/>
    <w:rsid w:val="0085409E"/>
    <w:rsid w:val="00977155"/>
    <w:rsid w:val="009F1BE7"/>
    <w:rsid w:val="00AF61B0"/>
    <w:rsid w:val="00C3285D"/>
    <w:rsid w:val="00C5420C"/>
    <w:rsid w:val="00CC01AA"/>
    <w:rsid w:val="00E3556D"/>
    <w:rsid w:val="00F11C70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jc w:val="both"/>
    </w:pPr>
    <w:rPr>
      <w:rFonts w:ascii="Garamond" w:eastAsia="Calibri" w:hAnsi="Garamond" w:cs="Calibri"/>
      <w:kern w:val="1"/>
      <w:sz w:val="22"/>
      <w:szCs w:val="22"/>
      <w:lang w:eastAsia="zh-CN"/>
    </w:rPr>
  </w:style>
  <w:style w:type="paragraph" w:styleId="Cmsor1">
    <w:name w:val="heading 1"/>
    <w:basedOn w:val="Norml"/>
    <w:next w:val="Szvegtrzs"/>
    <w:qFormat/>
    <w:pPr>
      <w:keepNext/>
      <w:keepLines/>
      <w:numPr>
        <w:numId w:val="1"/>
      </w:numPr>
      <w:spacing w:before="720" w:after="360"/>
      <w:ind w:left="0" w:firstLine="0"/>
      <w:outlineLvl w:val="0"/>
    </w:pPr>
    <w:rPr>
      <w:b/>
      <w:color w:val="007DFA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b/>
      <w:sz w:val="20"/>
    </w:rPr>
  </w:style>
  <w:style w:type="paragraph" w:styleId="Cmsor3">
    <w:name w:val="heading 3"/>
    <w:basedOn w:val="Norml"/>
    <w:next w:val="Szvegtrzs"/>
    <w:qFormat/>
    <w:pPr>
      <w:keepNext/>
      <w:numPr>
        <w:ilvl w:val="2"/>
        <w:numId w:val="1"/>
      </w:numPr>
      <w:ind w:left="0" w:firstLine="0"/>
      <w:outlineLvl w:val="2"/>
    </w:pPr>
    <w:rPr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Bekezdsalapbettpusa2">
    <w:name w:val="Bekezdés alapbetűtípusa2"/>
  </w:style>
  <w:style w:type="character" w:customStyle="1" w:styleId="NincstrkzChar">
    <w:name w:val="Nincs térköz Char"/>
    <w:basedOn w:val="Bekezdsalapbettpusa2"/>
    <w:link w:val="Nincstrkz"/>
    <w:uiPriority w:val="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sz w:val="20"/>
      <w:szCs w:val="20"/>
    </w:rPr>
  </w:style>
  <w:style w:type="character" w:customStyle="1" w:styleId="MegjegyzstrgyaChar">
    <w:name w:val="Megjegyzés tárgya Char"/>
    <w:rPr>
      <w:b/>
      <w:bCs/>
      <w:sz w:val="20"/>
      <w:szCs w:val="20"/>
    </w:rPr>
  </w:style>
  <w:style w:type="character" w:customStyle="1" w:styleId="CmChar">
    <w:name w:val="Cím Char"/>
    <w:rPr>
      <w:rFonts w:ascii="Garamond" w:eastAsia="Times New Roman" w:hAnsi="Garamond" w:cs="Times New Roman"/>
      <w:b/>
      <w:bCs/>
      <w:iCs/>
      <w:color w:val="007DFA"/>
      <w:sz w:val="22"/>
    </w:rPr>
  </w:style>
  <w:style w:type="character" w:customStyle="1" w:styleId="Kiemels21">
    <w:name w:val="Kiemelés 21"/>
    <w:rPr>
      <w:b/>
      <w:bCs/>
    </w:rPr>
  </w:style>
  <w:style w:type="character" w:styleId="Kiemels">
    <w:name w:val="Emphasis"/>
    <w:qFormat/>
    <w:rPr>
      <w:i/>
      <w:iCs/>
    </w:rPr>
  </w:style>
  <w:style w:type="character" w:customStyle="1" w:styleId="Cmsor1Char">
    <w:name w:val="Címsor 1 Char"/>
    <w:rPr>
      <w:rFonts w:ascii="Garamond" w:eastAsia="Calibri" w:hAnsi="Garamond" w:cs="Calibri"/>
      <w:b/>
      <w:color w:val="007DFA"/>
      <w:sz w:val="32"/>
      <w:szCs w:val="32"/>
    </w:rPr>
  </w:style>
  <w:style w:type="character" w:customStyle="1" w:styleId="lfejChar">
    <w:name w:val="Élőfej Char"/>
    <w:rPr>
      <w:rFonts w:ascii="Garamond" w:hAnsi="Garamond" w:cs="Garamond"/>
      <w:sz w:val="22"/>
    </w:rPr>
  </w:style>
  <w:style w:type="character" w:customStyle="1" w:styleId="llbChar">
    <w:name w:val="Élőláb Char"/>
    <w:rPr>
      <w:rFonts w:ascii="Garamond" w:hAnsi="Garamond" w:cs="Garamond"/>
      <w:sz w:val="22"/>
    </w:rPr>
  </w:style>
  <w:style w:type="character" w:customStyle="1" w:styleId="KiemelsKap">
    <w:name w:val="Kiemelés_Kap"/>
    <w:rPr>
      <w:smallCaps/>
      <w:strike w:val="0"/>
      <w:dstrike w:val="0"/>
      <w:vanish w:val="0"/>
      <w:position w:val="0"/>
      <w:sz w:val="22"/>
      <w:vertAlign w:val="baseline"/>
    </w:rPr>
  </w:style>
  <w:style w:type="character" w:customStyle="1" w:styleId="KiemelesKapB">
    <w:name w:val="Kiemeles_Kap_B"/>
    <w:rPr>
      <w:b/>
      <w:smallCaps/>
      <w:strike w:val="0"/>
      <w:dstrike w:val="0"/>
      <w:vanish w:val="0"/>
      <w:position w:val="0"/>
      <w:sz w:val="22"/>
      <w:vertAlign w:val="baseline"/>
    </w:rPr>
  </w:style>
  <w:style w:type="character" w:customStyle="1" w:styleId="ListLabel1">
    <w:name w:val="ListLabel 1"/>
    <w:rPr>
      <w:b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Jegyzethivatkozs10">
    <w:name w:val="Jegyzethivatkozás1"/>
    <w:rPr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incstrkz1">
    <w:name w:val="Nincs térköz1"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Listaszerbekezds1">
    <w:name w:val="Listaszerű bekezdés1"/>
    <w:basedOn w:val="Norml"/>
    <w:pPr>
      <w:ind w:left="720"/>
      <w:contextualSpacing/>
    </w:p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customStyle="1" w:styleId="Megjegyzstrgya1">
    <w:name w:val="Megjegyzés tárgya1"/>
    <w:basedOn w:val="Jegyzetszveg1"/>
    <w:rPr>
      <w:b/>
      <w:bCs/>
    </w:rPr>
  </w:style>
  <w:style w:type="paragraph" w:customStyle="1" w:styleId="Tblzatfej">
    <w:name w:val="Táblázatfej"/>
    <w:basedOn w:val="Norml"/>
    <w:pPr>
      <w:spacing w:before="40" w:after="40"/>
      <w:contextualSpacing/>
      <w:jc w:val="center"/>
    </w:pPr>
    <w:rPr>
      <w:rFonts w:eastAsia="Times New Roman" w:cs="Times New Roman"/>
      <w:b/>
      <w:bCs/>
      <w:color w:val="FFFFFF"/>
    </w:rPr>
  </w:style>
  <w:style w:type="paragraph" w:customStyle="1" w:styleId="TblzatSzveg">
    <w:name w:val="Táblázat_Szöveg"/>
    <w:basedOn w:val="Norml"/>
    <w:pPr>
      <w:spacing w:before="40" w:after="40"/>
      <w:contextualSpacing/>
      <w:jc w:val="left"/>
    </w:pPr>
    <w:rPr>
      <w:rFonts w:eastAsia="Times New Roman" w:cs="Times New Roman"/>
      <w:bCs/>
    </w:rPr>
  </w:style>
  <w:style w:type="paragraph" w:styleId="Cm">
    <w:name w:val="Title"/>
    <w:basedOn w:val="Norml"/>
    <w:next w:val="Szvegtrzs"/>
    <w:qFormat/>
    <w:pPr>
      <w:jc w:val="center"/>
    </w:pPr>
    <w:rPr>
      <w:rFonts w:eastAsia="Times New Roman" w:cs="Times New Roman"/>
      <w:b/>
      <w:bCs/>
      <w:iCs/>
      <w:color w:val="007DFA"/>
    </w:rPr>
  </w:style>
  <w:style w:type="paragraph" w:styleId="lfej">
    <w:name w:val="header"/>
    <w:basedOn w:val="Norml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Kiemels50">
    <w:name w:val="Kiemelés_50%"/>
    <w:basedOn w:val="TblzatSzveg"/>
    <w:pPr>
      <w:shd w:val="clear" w:color="auto" w:fill="DF7F7F"/>
    </w:pPr>
    <w:rPr>
      <w:rFonts w:ascii="Times New Roman" w:hAnsi="Times New Roman"/>
      <w:sz w:val="24"/>
      <w:szCs w:val="24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</w:style>
  <w:style w:type="paragraph" w:customStyle="1" w:styleId="Tblzatfejlc">
    <w:name w:val="Táblázatfejléc"/>
    <w:basedOn w:val="Tblzattartalom"/>
  </w:style>
  <w:style w:type="paragraph" w:customStyle="1" w:styleId="Jegyzetszveg10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0"/>
    <w:next w:val="Jegyzetszveg10"/>
    <w:rPr>
      <w:b/>
      <w:b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0C4B6C"/>
    <w:rPr>
      <w:b/>
      <w:bCs/>
    </w:rPr>
  </w:style>
  <w:style w:type="paragraph" w:styleId="Nincstrkz">
    <w:name w:val="No Spacing"/>
    <w:link w:val="NincstrkzChar"/>
    <w:uiPriority w:val="1"/>
    <w:qFormat/>
    <w:rsid w:val="0074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4752-86CE-4034-BE9D-0E414878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3137</Words>
  <Characters>21652</Characters>
  <Application>Microsoft Office Word</Application>
  <DocSecurity>0</DocSecurity>
  <Lines>180</Lines>
  <Paragraphs>49</Paragraphs>
  <ScaleCrop>false</ScaleCrop>
  <Company/>
  <LinksUpToDate>false</LinksUpToDate>
  <CharactersWithSpaces>24740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2016-08-17T14:27:00Z</dcterms:created>
  <dcterms:modified xsi:type="dcterms:W3CDTF">2016-08-17T14:28:00Z</dcterms:modified>
</cp:coreProperties>
</file>