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Garamond" w:eastAsiaTheme="majorEastAsia" w:hAnsi="Garamond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Cs/>
          <w:sz w:val="40"/>
          <w:szCs w:val="40"/>
          <w:lang w:eastAsia="hu-HU"/>
        </w:rPr>
      </w:sdtEndPr>
      <w:sdtContent>
        <w:p w:rsidR="00980BFA" w:rsidRPr="00F9457D" w:rsidRDefault="00244613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9457D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282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28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84916BD" id="Téglalap 3" o:spid="_x0000_s1026" style="position:absolute;margin-left:0;margin-top:0;width:879.7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F9457D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400D4AD" id="Téglalap 5" o:spid="_x0000_s1026" style="position:absolute;margin-left:0;margin-top:0;width:7.15pt;height:619.5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F9457D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9FB6E64" id="Téglalap 4" o:spid="_x0000_s1026" style="position:absolute;margin-left:0;margin-top:0;width:7.15pt;height:619.5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975574" w:rsidRPr="00F9457D">
            <w:rPr>
              <w:rFonts w:ascii="Book Antiqua" w:eastAsiaTheme="majorEastAsia" w:hAnsi="Book Antiqua" w:cstheme="majorBidi"/>
              <w:sz w:val="72"/>
              <w:szCs w:val="72"/>
            </w:rPr>
            <w:t>MATEMATIKA 6</w:t>
          </w:r>
          <w:r w:rsidR="00023C81" w:rsidRPr="00F9457D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</w:p>
        <w:p w:rsidR="00F9457D" w:rsidRPr="00F9457D" w:rsidRDefault="00F9457D" w:rsidP="00F9457D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9457D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F9457D" w:rsidRDefault="00975574" w:rsidP="00F9457D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9457D">
            <w:rPr>
              <w:rFonts w:ascii="Book Antiqua" w:eastAsiaTheme="majorEastAsia" w:hAnsi="Book Antiqua" w:cstheme="majorBidi"/>
              <w:sz w:val="72"/>
              <w:szCs w:val="72"/>
            </w:rPr>
            <w:t>AP-06</w:t>
          </w:r>
          <w:r w:rsidR="00023C81" w:rsidRPr="00F9457D">
            <w:rPr>
              <w:rFonts w:ascii="Book Antiqua" w:eastAsiaTheme="majorEastAsia" w:hAnsi="Book Antiqua" w:cstheme="majorBidi"/>
              <w:sz w:val="72"/>
              <w:szCs w:val="72"/>
            </w:rPr>
            <w:t>0809</w:t>
          </w:r>
        </w:p>
        <w:p w:rsidR="00F9457D" w:rsidRPr="00F9457D" w:rsidRDefault="00F9457D" w:rsidP="00F9457D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:rsidR="00980BFA" w:rsidRDefault="00980BFA" w:rsidP="00980BFA">
          <w:pPr>
            <w:pStyle w:val="Nincstrkz"/>
            <w:rPr>
              <w:rFonts w:ascii="Garamond" w:eastAsiaTheme="majorEastAsia" w:hAnsi="Garamond" w:cstheme="majorBidi"/>
              <w:sz w:val="36"/>
              <w:szCs w:val="36"/>
            </w:rPr>
          </w:pPr>
        </w:p>
        <w:p w:rsidR="00F9457D" w:rsidRDefault="00F9457D" w:rsidP="00980BFA">
          <w:pPr>
            <w:pStyle w:val="Nincstrkz"/>
            <w:rPr>
              <w:rFonts w:ascii="Garamond" w:eastAsiaTheme="majorEastAsia" w:hAnsi="Garamond" w:cstheme="majorBidi"/>
              <w:sz w:val="36"/>
              <w:szCs w:val="36"/>
            </w:rPr>
          </w:pPr>
        </w:p>
        <w:p w:rsidR="00F9457D" w:rsidRPr="00F9457D" w:rsidRDefault="00F9457D" w:rsidP="00F9457D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36"/>
            </w:rPr>
          </w:pPr>
          <w:r w:rsidRPr="00F9457D">
            <w:rPr>
              <w:rFonts w:ascii="Book Antiqua" w:eastAsiaTheme="majorEastAsia" w:hAnsi="Book Antiqua" w:cstheme="majorBidi"/>
              <w:sz w:val="44"/>
              <w:szCs w:val="36"/>
            </w:rPr>
            <w:t>Készítette: Szakmai munkaközösség</w:t>
          </w:r>
        </w:p>
        <w:p w:rsidR="00980BFA" w:rsidRDefault="00980BFA" w:rsidP="00980BFA">
          <w:pPr>
            <w:pStyle w:val="Nincstrkz"/>
            <w:rPr>
              <w:rFonts w:ascii="Garamond" w:eastAsiaTheme="majorEastAsia" w:hAnsi="Garamond" w:cstheme="majorBidi"/>
              <w:sz w:val="36"/>
              <w:szCs w:val="36"/>
            </w:rPr>
          </w:pPr>
        </w:p>
        <w:p w:rsidR="00F9457D" w:rsidRDefault="00F9457D" w:rsidP="00980BFA">
          <w:pPr>
            <w:pStyle w:val="Nincstrkz"/>
            <w:rPr>
              <w:rFonts w:ascii="Garamond" w:eastAsiaTheme="majorEastAsia" w:hAnsi="Garamond" w:cstheme="majorBidi"/>
              <w:sz w:val="36"/>
              <w:szCs w:val="36"/>
            </w:rPr>
          </w:pPr>
        </w:p>
        <w:p w:rsidR="00F9457D" w:rsidRDefault="00F9457D" w:rsidP="00980BFA">
          <w:pPr>
            <w:pStyle w:val="Nincstrkz"/>
            <w:rPr>
              <w:rFonts w:ascii="Garamond" w:eastAsiaTheme="majorEastAsia" w:hAnsi="Garamond" w:cstheme="majorBidi"/>
              <w:sz w:val="36"/>
              <w:szCs w:val="36"/>
            </w:rPr>
          </w:pPr>
        </w:p>
        <w:p w:rsidR="00F9457D" w:rsidRPr="00DC03E8" w:rsidRDefault="00F9457D" w:rsidP="00980BFA">
          <w:pPr>
            <w:pStyle w:val="Nincstrkz"/>
            <w:rPr>
              <w:rFonts w:ascii="Garamond" w:eastAsiaTheme="majorEastAsia" w:hAnsi="Garamond" w:cstheme="majorBidi"/>
              <w:sz w:val="36"/>
              <w:szCs w:val="36"/>
            </w:rPr>
          </w:pPr>
        </w:p>
        <w:p w:rsidR="00980BFA" w:rsidRPr="00DC03E8" w:rsidRDefault="00980BFA" w:rsidP="001C4841">
          <w:pPr>
            <w:pStyle w:val="Nincstrkz"/>
            <w:jc w:val="center"/>
            <w:rPr>
              <w:rFonts w:ascii="Garamond" w:hAnsi="Garamond"/>
            </w:rPr>
          </w:pPr>
          <w:r w:rsidRPr="00DC03E8">
            <w:rPr>
              <w:rFonts w:ascii="Garamond" w:hAnsi="Garamond"/>
              <w:noProof/>
              <w:lang w:eastAsia="hu-HU"/>
            </w:rPr>
            <w:drawing>
              <wp:inline distT="0" distB="0" distL="0" distR="0">
                <wp:extent cx="2751311" cy="1050202"/>
                <wp:effectExtent l="1905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1311" cy="105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DC03E8" w:rsidRDefault="00244613" w:rsidP="0014319F">
          <w:pPr>
            <w:rPr>
              <w:rFonts w:ascii="Garamond" w:eastAsia="Times New Roman" w:hAnsi="Garamond" w:cs="Times New Roman"/>
              <w:bCs/>
              <w:sz w:val="40"/>
              <w:szCs w:val="40"/>
              <w:lang w:eastAsia="hu-HU"/>
            </w:rPr>
            <w:sectPr w:rsidR="00924493" w:rsidRPr="00DC03E8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rFonts w:ascii="Garamond" w:hAnsi="Garamond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409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8AB63DB" id="Téglalap 2" o:spid="_x0000_s1026" style="position:absolute;margin-left:0;margin-top:0;width:879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A440CF" w:rsidRPr="00F9457D" w:rsidRDefault="00D37173" w:rsidP="00244613">
      <w:pPr>
        <w:jc w:val="left"/>
        <w:outlineLvl w:val="0"/>
        <w:rPr>
          <w:rFonts w:eastAsia="Times New Roman" w:cs="Times New Roman"/>
          <w:b/>
          <w:color w:val="C00000"/>
          <w:sz w:val="28"/>
          <w:szCs w:val="28"/>
        </w:rPr>
      </w:pPr>
      <w:r w:rsidRPr="00F9457D">
        <w:rPr>
          <w:rFonts w:ascii="Garamond" w:eastAsia="Times New Roman" w:hAnsi="Garamond"/>
          <w:b/>
          <w:color w:val="C00000"/>
          <w:sz w:val="32"/>
          <w:szCs w:val="28"/>
        </w:rPr>
        <w:lastRenderedPageBreak/>
        <w:br/>
      </w:r>
      <w:r w:rsidR="00A440CF" w:rsidRPr="00F9457D">
        <w:rPr>
          <w:rFonts w:eastAsia="Times New Roman" w:cs="Times New Roman"/>
          <w:b/>
          <w:color w:val="FF0000"/>
          <w:sz w:val="32"/>
          <w:szCs w:val="28"/>
        </w:rPr>
        <w:t>Bevezetés</w:t>
      </w:r>
      <w:r w:rsidR="00A440CF" w:rsidRPr="00F9457D">
        <w:rPr>
          <w:rFonts w:eastAsia="Times New Roman" w:cs="Times New Roman"/>
          <w:b/>
          <w:color w:val="FF0000"/>
          <w:sz w:val="28"/>
          <w:szCs w:val="28"/>
        </w:rPr>
        <w:br/>
      </w:r>
    </w:p>
    <w:p w:rsidR="00A440CF" w:rsidRPr="00F9457D" w:rsidRDefault="00A440CF" w:rsidP="00A440CF">
      <w:pPr>
        <w:pStyle w:val="Cm"/>
        <w:jc w:val="left"/>
        <w:rPr>
          <w:color w:val="auto"/>
        </w:rPr>
      </w:pPr>
      <w:r w:rsidRPr="00F9457D">
        <w:rPr>
          <w:b w:val="0"/>
          <w:caps w:val="0"/>
          <w:color w:val="auto"/>
        </w:rPr>
        <w:t>A 2012.</w:t>
      </w:r>
      <w:r w:rsidRPr="00F9457D">
        <w:rPr>
          <w:caps w:val="0"/>
          <w:color w:val="auto"/>
        </w:rPr>
        <w:t xml:space="preserve"> NAT</w:t>
      </w:r>
      <w:r w:rsidRPr="00F9457D">
        <w:rPr>
          <w:b w:val="0"/>
          <w:caps w:val="0"/>
          <w:color w:val="auto"/>
        </w:rPr>
        <w:t xml:space="preserve"> </w:t>
      </w:r>
      <w:r w:rsidRPr="00F9457D">
        <w:rPr>
          <w:i/>
          <w:caps w:val="0"/>
          <w:color w:val="auto"/>
        </w:rPr>
        <w:t>A</w:t>
      </w:r>
      <w:r w:rsidRPr="00F9457D">
        <w:rPr>
          <w:b w:val="0"/>
          <w:caps w:val="0"/>
          <w:color w:val="auto"/>
        </w:rPr>
        <w:t xml:space="preserve"> változatában előírt irányelvek szerint, </w:t>
      </w:r>
      <w:r w:rsidRPr="00F9457D">
        <w:rPr>
          <w:caps w:val="0"/>
          <w:color w:val="auto"/>
        </w:rPr>
        <w:t>heti 3 óra</w:t>
      </w:r>
      <w:r w:rsidRPr="00F9457D">
        <w:rPr>
          <w:b w:val="0"/>
          <w:caps w:val="0"/>
          <w:color w:val="auto"/>
        </w:rPr>
        <w:t xml:space="preserve"> esetén, 36 tanítási hétre </w:t>
      </w:r>
      <w:r w:rsidRPr="00F9457D">
        <w:rPr>
          <w:caps w:val="0"/>
          <w:color w:val="auto"/>
        </w:rPr>
        <w:t>összesen 108 óra</w:t>
      </w:r>
      <w:r w:rsidRPr="00F9457D">
        <w:rPr>
          <w:b w:val="0"/>
          <w:caps w:val="0"/>
          <w:color w:val="auto"/>
        </w:rPr>
        <w:t xml:space="preserve"> áll rendelkezésre. </w:t>
      </w:r>
    </w:p>
    <w:p w:rsidR="00A440CF" w:rsidRPr="00F9457D" w:rsidRDefault="00A440CF" w:rsidP="00A440CF">
      <w:pPr>
        <w:rPr>
          <w:rFonts w:cs="Times New Roman"/>
        </w:rPr>
      </w:pPr>
      <w:r w:rsidRPr="00F9457D">
        <w:rPr>
          <w:rFonts w:cs="Times New Roman"/>
        </w:rPr>
        <w:t xml:space="preserve">A tanmenetben beosztott órák száma </w:t>
      </w:r>
      <w:r w:rsidRPr="00F9457D">
        <w:rPr>
          <w:rFonts w:cs="Times New Roman"/>
          <w:b/>
        </w:rPr>
        <w:t>100,</w:t>
      </w:r>
      <w:r w:rsidRPr="00F9457D">
        <w:rPr>
          <w:rFonts w:cs="Times New Roman"/>
        </w:rPr>
        <w:t xml:space="preserve"> a szabadon hagyott </w:t>
      </w:r>
      <w:r w:rsidRPr="00F9457D">
        <w:rPr>
          <w:rFonts w:cs="Times New Roman"/>
          <w:b/>
        </w:rPr>
        <w:t xml:space="preserve">8 </w:t>
      </w:r>
      <w:r w:rsidRPr="00F9457D">
        <w:rPr>
          <w:rFonts w:cs="Times New Roman"/>
        </w:rPr>
        <w:t>órát a tanulócsoport igényének megfelelően gyakorlásra, tehetséggondozásra, év végi összefoglalásra, illetve projektfeladatok elvégzésére lehet fordítani.</w:t>
      </w:r>
    </w:p>
    <w:p w:rsidR="00A440CF" w:rsidRPr="00F9457D" w:rsidRDefault="00A440CF" w:rsidP="00A440CF">
      <w:pPr>
        <w:rPr>
          <w:rFonts w:cs="Times New Roman"/>
        </w:rPr>
      </w:pPr>
    </w:p>
    <w:p w:rsidR="00A440CF" w:rsidRPr="00F9457D" w:rsidRDefault="00A440CF" w:rsidP="00A440CF">
      <w:pPr>
        <w:rPr>
          <w:rFonts w:cs="Times New Roman"/>
          <w:b/>
        </w:rPr>
      </w:pPr>
      <w:r w:rsidRPr="00F9457D">
        <w:rPr>
          <w:rFonts w:cs="Times New Roman"/>
          <w:b/>
        </w:rPr>
        <w:t>Ajánlás</w:t>
      </w:r>
    </w:p>
    <w:p w:rsidR="00A440CF" w:rsidRPr="00F9457D" w:rsidRDefault="00A440CF" w:rsidP="00A440CF">
      <w:p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ab/>
        <w:t xml:space="preserve">Javasoljuk a </w:t>
      </w:r>
      <w:r w:rsidRPr="00F9457D">
        <w:rPr>
          <w:rFonts w:cs="Times New Roman"/>
          <w:b/>
        </w:rPr>
        <w:t>taneszköz csomaghoz</w:t>
      </w:r>
      <w:r w:rsidRPr="00F9457D">
        <w:rPr>
          <w:rFonts w:cs="Times New Roman"/>
        </w:rPr>
        <w:t xml:space="preserve"> tartozó itt felsorolt kiadványok használatát: </w:t>
      </w:r>
      <w:r w:rsidRPr="00F9457D">
        <w:rPr>
          <w:rFonts w:cs="Times New Roman"/>
          <w:b/>
        </w:rPr>
        <w:t>Feladatgyűjtemény</w:t>
      </w:r>
      <w:r w:rsidRPr="00F9457D">
        <w:rPr>
          <w:rFonts w:cs="Times New Roman"/>
        </w:rPr>
        <w:t xml:space="preserve"> (AP-060810) a hatodikos </w:t>
      </w:r>
      <w:r w:rsidRPr="00F9457D">
        <w:rPr>
          <w:rFonts w:cs="Times New Roman"/>
        </w:rPr>
        <w:tab/>
        <w:t xml:space="preserve">tankönyvhöz. A </w:t>
      </w:r>
      <w:r w:rsidRPr="00F9457D">
        <w:rPr>
          <w:rFonts w:cs="Times New Roman"/>
          <w:b/>
        </w:rPr>
        <w:t>tanári kézikönyv</w:t>
      </w:r>
      <w:r w:rsidRPr="00F9457D">
        <w:rPr>
          <w:rFonts w:cs="Times New Roman"/>
        </w:rPr>
        <w:t xml:space="preserve"> a tankönyvhöz és a feladatgyűjteményhez a Kiadó honlapjáról tölthető le. A kézikönyv témazáró </w:t>
      </w:r>
      <w:r w:rsidRPr="00F9457D">
        <w:rPr>
          <w:rFonts w:cs="Times New Roman"/>
        </w:rPr>
        <w:tab/>
        <w:t xml:space="preserve">felmérőket (pontozási útmutatóval és megoldásokkal), módszertani javaslatokat, szakmai kitekintéseket, játékleírásokat és </w:t>
      </w:r>
      <w:r w:rsidR="00AB54A5" w:rsidRPr="00F9457D">
        <w:rPr>
          <w:rFonts w:cs="Times New Roman"/>
          <w:b/>
        </w:rPr>
        <w:t xml:space="preserve">az összes kitűzött feladat </w:t>
      </w:r>
      <w:r w:rsidRPr="00F9457D">
        <w:rPr>
          <w:rFonts w:cs="Times New Roman"/>
          <w:b/>
        </w:rPr>
        <w:t>részletes megoldását</w:t>
      </w:r>
      <w:r w:rsidRPr="00F9457D">
        <w:rPr>
          <w:rFonts w:cs="Times New Roman"/>
        </w:rPr>
        <w:t xml:space="preserve"> tartalmazza. </w:t>
      </w:r>
      <w:r w:rsidRPr="00F9457D">
        <w:rPr>
          <w:rFonts w:cs="Times New Roman"/>
        </w:rPr>
        <w:br/>
      </w:r>
    </w:p>
    <w:p w:rsidR="00A440CF" w:rsidRPr="00F9457D" w:rsidRDefault="00A440CF" w:rsidP="00A440CF">
      <w:p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ab/>
        <w:t xml:space="preserve">Minden fejezethez javasolunk kutatómunkát, illetve projektfeladatot: </w:t>
      </w:r>
      <w:r w:rsidRPr="00F9457D">
        <w:rPr>
          <w:rFonts w:cs="Times New Roman"/>
        </w:rPr>
        <w:br/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>A negatív szám fogalmának alakulása a matematika története során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 xml:space="preserve">Földünk/Magyarország legmélyebb és legmagasabb pontjai </w:t>
      </w:r>
    </w:p>
    <w:p w:rsidR="00DC03E8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 xml:space="preserve">A nulla szerepe a számírásban és a matematikai műveletekben. 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>Tízes számrendszeren kívüli számrendszerek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>Képek és tükörképek bemutatása, elemzése képeken, illetve egyéb prezentációkkal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 xml:space="preserve">Szimmetrikus jelképek, jelvények, érmék, logók gyűjtése 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>Periodicitás a mindennapi életünkben (pl.: a bioritmus)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>Matematikatörténeti érdekességek a prímszámokról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>Véges, illetve végtelen tizedes törtek, érdekes osztások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>Foltvarráshoz hasonló minták készítése szimmetrikus háromszögekből és négyszögekből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 xml:space="preserve">Szabályos sokszögekből készített (szerkesztett) síkbeli és térbeli alakzatok kiállítása tanteremben 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>Mozaikablakok, parkettaminták bemutatása, elemzése képeken, illetve egyéb prezentációkkal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 xml:space="preserve">Régi szöveges feladatok gyűjtése, megoldása nyitott mondatokkal 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>Százalékszámítás a mindennapi életünkben, gyűjtőmunka</w:t>
      </w:r>
    </w:p>
    <w:p w:rsidR="00A440CF" w:rsidRPr="00F9457D" w:rsidRDefault="00A440CF" w:rsidP="00A440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F9457D">
        <w:rPr>
          <w:rFonts w:cs="Times New Roman"/>
        </w:rPr>
        <w:t xml:space="preserve">Statisztikai adatok gyűjtése egyéb tantárgyak tankönyveiből, újságokból, internetről  </w:t>
      </w:r>
    </w:p>
    <w:p w:rsidR="00F9457D" w:rsidRPr="00244613" w:rsidRDefault="00F9457D">
      <w:pPr>
        <w:jc w:val="left"/>
        <w:rPr>
          <w:rFonts w:ascii="Garamond" w:eastAsia="Times New Roman" w:hAnsi="Garamond" w:cs="Times New Roman"/>
          <w:b/>
          <w:lang w:eastAsia="hu-HU"/>
        </w:rPr>
      </w:pPr>
      <w:bookmarkStart w:id="0" w:name="_GoBack"/>
      <w:bookmarkEnd w:id="0"/>
    </w:p>
    <w:tbl>
      <w:tblPr>
        <w:tblW w:w="4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8"/>
        <w:gridCol w:w="2236"/>
        <w:gridCol w:w="2234"/>
        <w:gridCol w:w="2231"/>
      </w:tblGrid>
      <w:tr w:rsidR="004D5BBA" w:rsidRPr="004D5BBA" w:rsidTr="004D5BBA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4D5BBA" w:rsidRPr="004D5BBA" w:rsidRDefault="004D5BBA" w:rsidP="00C66C14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4D5BBA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D62A3D"/>
            <w:vAlign w:val="center"/>
          </w:tcPr>
          <w:p w:rsidR="004D5BBA" w:rsidRPr="004D5BBA" w:rsidRDefault="004D5BBA" w:rsidP="00C66C14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4D5BBA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</w:tcPr>
          <w:p w:rsidR="004D5BBA" w:rsidRPr="004D5BBA" w:rsidRDefault="004D5BBA" w:rsidP="00C66C14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4D5BBA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összefoglalás,</w:t>
            </w:r>
          </w:p>
          <w:p w:rsidR="004D5BBA" w:rsidRPr="004D5BBA" w:rsidRDefault="004D5BBA" w:rsidP="00C66C14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4D5BBA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D62A3D"/>
            <w:vAlign w:val="center"/>
          </w:tcPr>
          <w:p w:rsidR="004D5BBA" w:rsidRPr="004D5BBA" w:rsidRDefault="004D5BBA" w:rsidP="00C66C14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4D5BBA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Teljes</w:t>
            </w:r>
          </w:p>
          <w:p w:rsidR="004D5BBA" w:rsidRPr="004D5BBA" w:rsidRDefault="004D5BBA" w:rsidP="00C66C14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4D5BBA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4D5BBA" w:rsidRPr="004D5BBA" w:rsidRDefault="004D5BBA" w:rsidP="00C66C14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4D5BBA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108 óra</w:t>
            </w:r>
          </w:p>
        </w:tc>
      </w:tr>
      <w:tr w:rsidR="004D5BBA" w:rsidRPr="004D5BBA" w:rsidTr="004D5BBA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Hány eset van?</w:t>
            </w:r>
          </w:p>
        </w:tc>
        <w:tc>
          <w:tcPr>
            <w:tcW w:w="950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</w:t>
            </w:r>
          </w:p>
        </w:tc>
        <w:tc>
          <w:tcPr>
            <w:tcW w:w="948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2</w:t>
            </w:r>
          </w:p>
        </w:tc>
      </w:tr>
      <w:tr w:rsidR="004D5BBA" w:rsidRPr="004D5BBA" w:rsidTr="004D5BBA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Műveletek egész számokkal</w:t>
            </w:r>
          </w:p>
        </w:tc>
        <w:tc>
          <w:tcPr>
            <w:tcW w:w="950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6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6</w:t>
            </w:r>
          </w:p>
        </w:tc>
        <w:tc>
          <w:tcPr>
            <w:tcW w:w="948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12</w:t>
            </w:r>
          </w:p>
        </w:tc>
      </w:tr>
      <w:tr w:rsidR="004D5BBA" w:rsidRPr="004D5BBA" w:rsidTr="004D5BBA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Tengelyes tükrözés</w:t>
            </w:r>
          </w:p>
        </w:tc>
        <w:tc>
          <w:tcPr>
            <w:tcW w:w="950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9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2</w:t>
            </w:r>
          </w:p>
        </w:tc>
        <w:tc>
          <w:tcPr>
            <w:tcW w:w="948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11</w:t>
            </w:r>
          </w:p>
        </w:tc>
      </w:tr>
      <w:tr w:rsidR="004D5BBA" w:rsidRPr="004D5BBA" w:rsidTr="004D5BBA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Számelmélet</w:t>
            </w:r>
          </w:p>
        </w:tc>
        <w:tc>
          <w:tcPr>
            <w:tcW w:w="950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6</w:t>
            </w:r>
          </w:p>
        </w:tc>
        <w:tc>
          <w:tcPr>
            <w:tcW w:w="948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11</w:t>
            </w:r>
          </w:p>
        </w:tc>
      </w:tr>
      <w:tr w:rsidR="004D5BBA" w:rsidRPr="004D5BBA" w:rsidTr="004D5BBA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Műveletek törtekkel</w:t>
            </w:r>
          </w:p>
        </w:tc>
        <w:tc>
          <w:tcPr>
            <w:tcW w:w="950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9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8</w:t>
            </w:r>
          </w:p>
        </w:tc>
        <w:tc>
          <w:tcPr>
            <w:tcW w:w="948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17</w:t>
            </w:r>
          </w:p>
        </w:tc>
      </w:tr>
      <w:tr w:rsidR="004D5BBA" w:rsidRPr="004D5BBA" w:rsidTr="004D5BBA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Háromszögek, négyszögek, sokszögek</w:t>
            </w:r>
          </w:p>
        </w:tc>
        <w:tc>
          <w:tcPr>
            <w:tcW w:w="950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7</w:t>
            </w:r>
          </w:p>
        </w:tc>
        <w:tc>
          <w:tcPr>
            <w:tcW w:w="948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18</w:t>
            </w:r>
          </w:p>
        </w:tc>
      </w:tr>
      <w:tr w:rsidR="004D5BBA" w:rsidRPr="004D5BBA" w:rsidTr="004D5BBA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Nyitott mondatok, egyenletek, egyenlőtlenségek</w:t>
            </w:r>
          </w:p>
        </w:tc>
        <w:tc>
          <w:tcPr>
            <w:tcW w:w="950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5</w:t>
            </w:r>
          </w:p>
        </w:tc>
        <w:tc>
          <w:tcPr>
            <w:tcW w:w="948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9</w:t>
            </w:r>
          </w:p>
        </w:tc>
      </w:tr>
      <w:tr w:rsidR="004D5BBA" w:rsidRPr="004D5BBA" w:rsidTr="004D5BBA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Arányos következtetések, százalék</w:t>
            </w:r>
          </w:p>
        </w:tc>
        <w:tc>
          <w:tcPr>
            <w:tcW w:w="950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7</w:t>
            </w:r>
          </w:p>
        </w:tc>
        <w:tc>
          <w:tcPr>
            <w:tcW w:w="948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12</w:t>
            </w:r>
          </w:p>
        </w:tc>
      </w:tr>
      <w:tr w:rsidR="004D5BBA" w:rsidRPr="004D5BBA" w:rsidTr="004D5BBA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Évközi ismétlés</w:t>
            </w:r>
          </w:p>
        </w:tc>
        <w:tc>
          <w:tcPr>
            <w:tcW w:w="950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16</w:t>
            </w:r>
          </w:p>
        </w:tc>
        <w:tc>
          <w:tcPr>
            <w:tcW w:w="948" w:type="pct"/>
            <w:shd w:val="clear" w:color="auto" w:fill="F1B5BC"/>
            <w:vAlign w:val="center"/>
          </w:tcPr>
          <w:p w:rsidR="004D5BBA" w:rsidRPr="004D5BBA" w:rsidRDefault="004D5BBA" w:rsidP="00446D40">
            <w:pPr>
              <w:jc w:val="center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16</w:t>
            </w:r>
          </w:p>
        </w:tc>
      </w:tr>
      <w:tr w:rsidR="004D5BBA" w:rsidRPr="004D5BBA" w:rsidTr="004D5BBA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4D5BBA" w:rsidRPr="004D5BBA" w:rsidRDefault="004D5BBA" w:rsidP="004D5BB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ö</w:t>
            </w:r>
            <w:r w:rsidRPr="004D5BBA">
              <w:rPr>
                <w:rFonts w:cs="Times New Roman"/>
              </w:rPr>
              <w:t>sszesen:</w:t>
            </w:r>
          </w:p>
        </w:tc>
        <w:tc>
          <w:tcPr>
            <w:tcW w:w="950" w:type="pct"/>
            <w:shd w:val="clear" w:color="auto" w:fill="F1B5BC"/>
            <w:vAlign w:val="bottom"/>
          </w:tcPr>
          <w:p w:rsidR="004D5BBA" w:rsidRPr="004D5BBA" w:rsidRDefault="004D5BBA" w:rsidP="00002D2F">
            <w:pPr>
              <w:jc w:val="center"/>
              <w:rPr>
                <w:rFonts w:cs="Times New Roman"/>
                <w:b/>
                <w:color w:val="000000"/>
              </w:rPr>
            </w:pPr>
            <w:r w:rsidRPr="004D5BBA">
              <w:rPr>
                <w:rFonts w:cs="Times New Roman"/>
                <w:b/>
                <w:color w:val="000000"/>
              </w:rPr>
              <w:t>50</w:t>
            </w:r>
          </w:p>
        </w:tc>
        <w:tc>
          <w:tcPr>
            <w:tcW w:w="949" w:type="pct"/>
            <w:shd w:val="clear" w:color="auto" w:fill="F1B5BC"/>
            <w:vAlign w:val="bottom"/>
          </w:tcPr>
          <w:p w:rsidR="004D5BBA" w:rsidRPr="004D5BBA" w:rsidRDefault="004D5BBA" w:rsidP="00002D2F">
            <w:pPr>
              <w:jc w:val="center"/>
              <w:rPr>
                <w:rFonts w:cs="Times New Roman"/>
                <w:b/>
                <w:color w:val="000000"/>
              </w:rPr>
            </w:pPr>
            <w:r w:rsidRPr="004D5BBA">
              <w:rPr>
                <w:rFonts w:cs="Times New Roman"/>
                <w:b/>
                <w:color w:val="000000"/>
              </w:rPr>
              <w:t>58</w:t>
            </w:r>
          </w:p>
        </w:tc>
        <w:tc>
          <w:tcPr>
            <w:tcW w:w="948" w:type="pct"/>
            <w:shd w:val="clear" w:color="auto" w:fill="F1B5BC"/>
            <w:vAlign w:val="bottom"/>
          </w:tcPr>
          <w:p w:rsidR="004D5BBA" w:rsidRPr="004D5BBA" w:rsidRDefault="004D5BBA" w:rsidP="00002D2F">
            <w:pPr>
              <w:jc w:val="center"/>
              <w:rPr>
                <w:rFonts w:cs="Times New Roman"/>
                <w:b/>
                <w:color w:val="000000"/>
              </w:rPr>
            </w:pPr>
            <w:r w:rsidRPr="004D5BBA">
              <w:rPr>
                <w:rFonts w:cs="Times New Roman"/>
                <w:b/>
                <w:color w:val="000000"/>
              </w:rPr>
              <w:t>108</w:t>
            </w:r>
          </w:p>
        </w:tc>
      </w:tr>
    </w:tbl>
    <w:p w:rsidR="00975574" w:rsidRPr="004D5BBA" w:rsidRDefault="00975574" w:rsidP="00023C81">
      <w:pPr>
        <w:jc w:val="left"/>
        <w:rPr>
          <w:rFonts w:eastAsia="Times New Roman" w:cs="Times New Roman"/>
        </w:rPr>
      </w:pPr>
    </w:p>
    <w:p w:rsidR="00975574" w:rsidRPr="004D5BBA" w:rsidRDefault="00975574" w:rsidP="00023C81">
      <w:pPr>
        <w:jc w:val="left"/>
        <w:rPr>
          <w:rFonts w:eastAsia="Times New Roman" w:cs="Times New Roman"/>
        </w:rPr>
      </w:pPr>
    </w:p>
    <w:p w:rsidR="00975574" w:rsidRPr="004D5BBA" w:rsidRDefault="00975574" w:rsidP="004D513F">
      <w:pPr>
        <w:jc w:val="left"/>
        <w:rPr>
          <w:rFonts w:cs="Times New Roman"/>
        </w:rPr>
      </w:pPr>
    </w:p>
    <w:p w:rsidR="00380BF9" w:rsidRPr="004D5BBA" w:rsidRDefault="00380BF9" w:rsidP="00CC5BF1">
      <w:pPr>
        <w:autoSpaceDE w:val="0"/>
        <w:autoSpaceDN w:val="0"/>
        <w:adjustRightInd w:val="0"/>
        <w:jc w:val="left"/>
        <w:rPr>
          <w:rFonts w:cs="Times New Roman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721"/>
        <w:gridCol w:w="3542"/>
        <w:gridCol w:w="3497"/>
        <w:gridCol w:w="3091"/>
      </w:tblGrid>
      <w:tr w:rsidR="00557723" w:rsidRPr="004D5BBA" w:rsidTr="00A06B59">
        <w:trPr>
          <w:trHeight w:val="694"/>
          <w:tblHeader/>
          <w:jc w:val="center"/>
        </w:trPr>
        <w:tc>
          <w:tcPr>
            <w:tcW w:w="414" w:type="pct"/>
            <w:shd w:val="clear" w:color="auto" w:fill="D62A3D"/>
            <w:vAlign w:val="center"/>
            <w:hideMark/>
          </w:tcPr>
          <w:p w:rsidR="00590934" w:rsidRPr="004D5BBA" w:rsidRDefault="00590934" w:rsidP="004D513F">
            <w:pPr>
              <w:pStyle w:val="Tblzatfej"/>
              <w:rPr>
                <w:iCs/>
              </w:rPr>
            </w:pPr>
            <w:r w:rsidRPr="004D5BBA">
              <w:lastRenderedPageBreak/>
              <w:t>Témák órákra bontása</w:t>
            </w:r>
          </w:p>
        </w:tc>
        <w:tc>
          <w:tcPr>
            <w:tcW w:w="971" w:type="pct"/>
            <w:shd w:val="clear" w:color="auto" w:fill="D62A3D"/>
            <w:vAlign w:val="center"/>
            <w:hideMark/>
          </w:tcPr>
          <w:p w:rsidR="00590934" w:rsidRPr="004D5BBA" w:rsidRDefault="00590934" w:rsidP="00975574">
            <w:pPr>
              <w:pStyle w:val="Tblzatfej"/>
              <w:rPr>
                <w:iCs/>
              </w:rPr>
            </w:pPr>
            <w:r w:rsidRPr="004D5BBA">
              <w:t>Az óra témája (tankönyvi lecke) vagy funkciója</w:t>
            </w:r>
          </w:p>
        </w:tc>
        <w:tc>
          <w:tcPr>
            <w:tcW w:w="1264" w:type="pct"/>
            <w:shd w:val="clear" w:color="auto" w:fill="D62A3D"/>
            <w:vAlign w:val="center"/>
            <w:hideMark/>
          </w:tcPr>
          <w:p w:rsidR="00590934" w:rsidRPr="004D5BBA" w:rsidRDefault="00590934" w:rsidP="00975574">
            <w:pPr>
              <w:pStyle w:val="Tblzatfej"/>
              <w:rPr>
                <w:iCs/>
              </w:rPr>
            </w:pPr>
            <w:r w:rsidRPr="004D5BBA">
              <w:t>Célok, feladatok</w:t>
            </w:r>
          </w:p>
        </w:tc>
        <w:tc>
          <w:tcPr>
            <w:tcW w:w="1248" w:type="pct"/>
            <w:shd w:val="clear" w:color="auto" w:fill="D62A3D"/>
            <w:vAlign w:val="center"/>
            <w:hideMark/>
          </w:tcPr>
          <w:p w:rsidR="00590934" w:rsidRPr="004D5BBA" w:rsidRDefault="00590934" w:rsidP="00975574">
            <w:pPr>
              <w:pStyle w:val="Tblzatfej"/>
              <w:rPr>
                <w:iCs/>
              </w:rPr>
            </w:pPr>
            <w:r w:rsidRPr="004D5BBA">
              <w:t>Fejlesztési terület</w:t>
            </w:r>
          </w:p>
        </w:tc>
        <w:tc>
          <w:tcPr>
            <w:tcW w:w="1103" w:type="pct"/>
            <w:shd w:val="clear" w:color="auto" w:fill="D62A3D"/>
            <w:vAlign w:val="center"/>
            <w:hideMark/>
          </w:tcPr>
          <w:p w:rsidR="00590934" w:rsidRPr="004D5BBA" w:rsidRDefault="00590934" w:rsidP="00975574">
            <w:pPr>
              <w:pStyle w:val="Tblzatfej"/>
              <w:rPr>
                <w:iCs/>
              </w:rPr>
            </w:pPr>
            <w:r w:rsidRPr="004D5BBA">
              <w:t>Ismeretanyag</w:t>
            </w:r>
          </w:p>
        </w:tc>
      </w:tr>
      <w:tr w:rsidR="00557723" w:rsidRPr="004D5BBA" w:rsidTr="00DE43D3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83082" w:rsidRPr="004D5BBA" w:rsidRDefault="00975574" w:rsidP="00DE43D3">
            <w:pPr>
              <w:pStyle w:val="Cm"/>
              <w:rPr>
                <w:b w:val="0"/>
              </w:rPr>
            </w:pPr>
            <w:r w:rsidRPr="004D5BBA">
              <w:rPr>
                <w:color w:val="FF0000"/>
              </w:rPr>
              <w:t>I. HÁNY ESET VAN?</w:t>
            </w:r>
          </w:p>
        </w:tc>
      </w:tr>
      <w:tr w:rsidR="00A06B59" w:rsidRPr="004D5BBA" w:rsidTr="00A06B59">
        <w:trPr>
          <w:trHeight w:val="495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1.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</w:rPr>
            </w:pPr>
            <w:r w:rsidRPr="004D5BBA">
              <w:rPr>
                <w:rStyle w:val="Kiemels2"/>
                <w:b w:val="0"/>
              </w:rPr>
              <w:t>1. Hány eset van?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lehetséges esetek összeszámlálása egyszerű feladatokban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Kombinatorikus gondolkodás fejlesztése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Kombinatorika alapjai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2.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2.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lehetséges esetek összeszámlálása egyszerű feladatokban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Analizáló képesség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Fadiagram</w:t>
            </w:r>
          </w:p>
        </w:tc>
      </w:tr>
      <w:tr w:rsidR="00975574" w:rsidRPr="004D5BBA" w:rsidTr="00A06B59">
        <w:trPr>
          <w:trHeight w:val="543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574" w:rsidRPr="004D5BBA" w:rsidRDefault="00975574" w:rsidP="00A06B59">
            <w:pPr>
              <w:pStyle w:val="TblzatSzveg"/>
              <w:jc w:val="center"/>
              <w:rPr>
                <w:b/>
              </w:rPr>
            </w:pPr>
            <w:r w:rsidRPr="004D5BBA">
              <w:rPr>
                <w:b/>
                <w:color w:val="FF0000"/>
              </w:rPr>
              <w:t>II. MŰVELETEK EGÉSZ SZÁMOKKAL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3.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1. Mit tudunk az egész számokról?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egész számok, az ellentett és a számok abszolút értékének ismétlése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Összehasonlító, képesség fejlesztése, a számok nagysági viszonyainak biztos ismerete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Az egész számok halmaza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4.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2. Egész számok összeadása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Készpénz- és adósság cédulák kirakása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Absztrakciós képesség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Összeadás műveletének alapfogalmai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5.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3. Egész számok kivonása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Készpénz- és adósság cédulák kirakása. Számolási feladatok elvégzése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Számolási készség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Kivonás műveletének alapfogalmai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6.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4. Több tag összege és különbsége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Modellezés műveleti-jeles számkártyákkal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Csoportosítás, a legegyszerűbb kiszámolási mód megkeresése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Többtagú kifejezések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7.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</w:p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5.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Számolási feladatok elvégzése önállóan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műveletben szereplő tagok és az eredmény nagysági viszonyainak megfigyelése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számok abszolút értéke,</w:t>
            </w:r>
          </w:p>
          <w:p w:rsidR="00A06B59" w:rsidRPr="004D5BBA" w:rsidRDefault="00A06B59" w:rsidP="00A06B59">
            <w:pPr>
              <w:pStyle w:val="TblzatSzveg"/>
            </w:pPr>
            <w:r w:rsidRPr="004D5BBA">
              <w:t>előjel, műveleti jel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8.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6. Szorzás és osztás egész számokkal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Feladatok megoldása páros munkában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Sorozatok képzése az új számkörben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szorzás és osztás műveletének alapfogalmai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lastRenderedPageBreak/>
              <w:t>9.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7.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Feladatlapok kitöltése önállóan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műveletben szereplő tényezők és az eredmény nagysági viszonyainak megfigyelése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szorzás és osztás műveletének alapfogalmai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10.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t>8. Több egész szám szorzása, osztása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Zárójeles és zárójel nélküli feladatok megoldása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Csoportosítással a legcélszerűbb megoldások megtalálása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Zárójel szerepe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11.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t>9. Műveletek sorrendje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„Összeg szorzása, szorzatok összege” típusú szöveges feladatok műveleti leírása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Szabálykövetés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tanult fogalmak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12.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10.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négy alapművelet alkalmazása szöveges feladatokban is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Számolási és becslési készség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megoldások ellenőrzése szövegbe való visszahelyettesítéssel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13.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11. Vegyes gyakorló feladatok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 xml:space="preserve">Feladatlapok kitöltése 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négy alapművelet készség szintre emelése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négy alapművelethez és a zárójeles feladatokhoz kapcsolódó fogalmak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14.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12. Összefoglalás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Tudáspróba feladatainak megoldása önállóan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Szintetizáló gondolkodás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négy alapművelethez és a zárójeles feladatokhoz kapcsolódó fogalmak</w:t>
            </w:r>
          </w:p>
        </w:tc>
      </w:tr>
      <w:tr w:rsidR="00A06B59" w:rsidRPr="004D5BBA" w:rsidTr="00002D2F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15.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13. I. Felmérő dolgozat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</w:p>
        </w:tc>
      </w:tr>
      <w:tr w:rsidR="00A06B59" w:rsidRPr="004D5BBA" w:rsidTr="00002D2F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16.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14. I. Felmérő dolgozat javítása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</w:p>
        </w:tc>
      </w:tr>
      <w:tr w:rsidR="008976B2" w:rsidRPr="004D5BBA" w:rsidTr="00A06B59">
        <w:trPr>
          <w:trHeight w:val="543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6B2" w:rsidRPr="004D5BBA" w:rsidRDefault="008976B2" w:rsidP="00A06B59">
            <w:pPr>
              <w:pStyle w:val="TblzatSzveg"/>
              <w:jc w:val="center"/>
              <w:rPr>
                <w:b/>
              </w:rPr>
            </w:pPr>
            <w:r w:rsidRPr="004D5BBA">
              <w:rPr>
                <w:b/>
                <w:color w:val="FF0000"/>
              </w:rPr>
              <w:t>III. TENGELYES TÜKRÖZÉS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17.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1. Képek és tükörképek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Képek, tükörképek megfigyelése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Analógiák síkban, térben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Szimmetria fogalma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18.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2. Tükrözés mozgatással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Játék másolópapírral: a kép és a tükörkép elkészítése a félkész ábra alapján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megfigyelőképesség fejlesztése</w:t>
            </w:r>
          </w:p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Alakzatok fedésbe hozása mozgatással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lastRenderedPageBreak/>
              <w:t>19.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3. Tengelyes tükrözés tulajdonságai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tükrözés tulajdonságainak önálló felfedezése manipulációs tevékenységgel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Szabályalkotás,</w:t>
            </w:r>
          </w:p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általánosítás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transzformáció tulajdonságai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20.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4. Tükrözés pontonként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Alakzatok pontjainak tükrözése, szerkesztő eszközökkel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Szerkesztő eszközök készség szintű használata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Tükrözés rácson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21.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5. Szimmetrikus alakzatok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 xml:space="preserve">Szimmetrikus és aszimmetrikus alakzatok létrehozása 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Tengelyes szimmetriák keresése a valóságban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Tengelyesen szimmetrikus alakzatok tulajdonságai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22.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6. Tükörkép szerkesztése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Alakzatok pontos szerkesztése szerkesztő eszközökkel önállóan.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Szerkesztő eszközök használata, a kapott képalakzatok helyességének ellenőrzése.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Alapszerkesztések ismerete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23.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7. Egyszerű szimmetrikus alakzatok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Speciális alakzatok (egyenes, szakasz, körív…) szimmetria tengelyének megkeresése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Analógiák síkban, térben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tengelyes szimmetria tulajdonságai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24.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8. Szimmetriatengelyek</w:t>
            </w:r>
          </w:p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(szakaszfelező merőleges, szögfelező)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Szerkesztési feladatok elvégzése, az alakzatok ponthalmazként való megismerése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halmazszemlélet fejlesztése,</w:t>
            </w:r>
          </w:p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induktív gondolkodás kialakítása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Alapszerkesztések ismerete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25.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9. Két alakzat együttes szimmetriái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Tanulói manipuláció: szimmetrikus alakzatok összeállítása több alakzatból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Analizáló és szintetizáló gondolkodás fejlesztése.</w:t>
            </w:r>
          </w:p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Együttes tengelyes szimmetria fogalma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26.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10. Nevezetes szögek szerkesztése, szögmásolás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szögszerkesztés és másolás alapvető lépéseinek elsajátítása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szög mértéke, és a mértani megjelenítés kapcsolata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Nevezetes szög fogalma</w:t>
            </w:r>
          </w:p>
          <w:p w:rsidR="00A06B59" w:rsidRPr="004D5BBA" w:rsidRDefault="00A06B59" w:rsidP="00A06B59">
            <w:pPr>
              <w:pStyle w:val="TblzatSzveg"/>
            </w:pP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27.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11.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Vegyes szerkesztési feladatok megoldása és azok ellenőrzése párban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Pontos munkára törekvés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Alapszerkesztések ismerete</w:t>
            </w:r>
          </w:p>
        </w:tc>
      </w:tr>
      <w:tr w:rsidR="00874CD1" w:rsidRPr="004D5BBA" w:rsidTr="00A06B59">
        <w:trPr>
          <w:trHeight w:val="543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CD1" w:rsidRPr="004D5BBA" w:rsidRDefault="00874CD1" w:rsidP="00A06B59">
            <w:pPr>
              <w:pStyle w:val="TblzatSzveg"/>
              <w:jc w:val="center"/>
              <w:rPr>
                <w:b/>
              </w:rPr>
            </w:pPr>
            <w:r w:rsidRPr="004D5BBA">
              <w:rPr>
                <w:b/>
                <w:color w:val="FF0000"/>
              </w:rPr>
              <w:t>IV. SZÁMEMÉLET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28.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1. Ritmusok, periódusok</w:t>
            </w:r>
          </w:p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(osztó, többszörös)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Periodicitás felfedezése, periodikus minták készítése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Periódusok a mindennapi életben és a matematikában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periódus fogalma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lastRenderedPageBreak/>
              <w:t>29.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2. A számok maradékaival számolunk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számegyenes színezése adott szám osztási maradékai szerint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Figyelemkoncentráció,</w:t>
            </w:r>
          </w:p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számolási készség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Maradékos és maradék nélküli osztás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30.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3. Keressünk osztókat!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Maradék nélküli osztás, az oszthatóság fogalmának kialakítása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ismétlődések megfigyelése a természetes számok sorozatában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Az osztó fogalma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31.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4.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Számok szorzattá alakítása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Logikai kérdésekkel a döntési képesség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Egy szám szorzótényezői és osztói közötti kapcsolat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32.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5. Milyen oszthatóságot árulnak el a számok utolsó számjegyei?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számok utolsó számjegyének, számjegyeinek megfigyelése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 xml:space="preserve">Oszthatósági szabály alapján a periodicitás megfigyelése 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Oszthatóság 2-vel, 5-tel, 10-zel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33.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6. Milyen oszthatóságokról árulkodik a szám számjegyeinek összege?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számegyenes színezése különböző osztók maradékai alapján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Figyelemkoncentráció,</w:t>
            </w:r>
          </w:p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számolási készség fejlesztése.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3-mal, 9-cel való oszthatóság szabálya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34.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7. Számok osztói, közös osztó, legnagyobb közös osztó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Játékok csoportban, tapasztalatszerzés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Szociális kompetencia fejlesztése</w:t>
            </w:r>
          </w:p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Közös osztó fogalma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35.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8.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Közös osztók keresése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Logikai kérdésekkel a döntési képesség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Közös osztó, legnagyobb közös osztó fogalma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36.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bCs w:val="0"/>
              </w:rPr>
              <w:t xml:space="preserve">9. </w:t>
            </w:r>
            <w:proofErr w:type="spellStart"/>
            <w:r w:rsidRPr="004D5BBA">
              <w:rPr>
                <w:bCs w:val="0"/>
              </w:rPr>
              <w:t>Többszörösök</w:t>
            </w:r>
            <w:proofErr w:type="spellEnd"/>
            <w:r w:rsidRPr="004D5BBA">
              <w:rPr>
                <w:bCs w:val="0"/>
              </w:rPr>
              <w:t xml:space="preserve">, közös </w:t>
            </w:r>
            <w:proofErr w:type="spellStart"/>
            <w:r w:rsidRPr="004D5BBA">
              <w:rPr>
                <w:bCs w:val="0"/>
              </w:rPr>
              <w:t>többszörös</w:t>
            </w:r>
            <w:r w:rsidR="0053697B">
              <w:rPr>
                <w:bCs w:val="0"/>
              </w:rPr>
              <w:t>ök</w:t>
            </w:r>
            <w:proofErr w:type="spellEnd"/>
            <w:r w:rsidR="0053697B">
              <w:rPr>
                <w:bCs w:val="0"/>
              </w:rPr>
              <w:t xml:space="preserve">, legkisebb közös </w:t>
            </w:r>
            <w:proofErr w:type="spellStart"/>
            <w:r w:rsidR="0053697B">
              <w:rPr>
                <w:bCs w:val="0"/>
              </w:rPr>
              <w:t>többszörösök</w:t>
            </w:r>
            <w:proofErr w:type="spellEnd"/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proofErr w:type="spellStart"/>
            <w:r w:rsidRPr="004D5BBA">
              <w:rPr>
                <w:rFonts w:cs="Times New Roman"/>
              </w:rPr>
              <w:t>Többszörösök</w:t>
            </w:r>
            <w:proofErr w:type="spellEnd"/>
            <w:r w:rsidRPr="004D5BBA">
              <w:rPr>
                <w:rFonts w:cs="Times New Roman"/>
              </w:rPr>
              <w:t xml:space="preserve"> keresése a számsorban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 xml:space="preserve">A </w:t>
            </w:r>
            <w:proofErr w:type="spellStart"/>
            <w:r w:rsidRPr="004D5BBA">
              <w:rPr>
                <w:rFonts w:cs="Times New Roman"/>
              </w:rPr>
              <w:t>többszörösök</w:t>
            </w:r>
            <w:proofErr w:type="spellEnd"/>
            <w:r w:rsidRPr="004D5BBA">
              <w:rPr>
                <w:rFonts w:cs="Times New Roman"/>
              </w:rPr>
              <w:t xml:space="preserve"> periodikus megjelenésének megfigyelése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Közös többszörös fogalma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37.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10.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Feladatlapok kitöltése egyénileg, ellenőrzés párban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Összefüggések felfedezése, a szabályok bővítése közben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Közös többszörös, legkisebb közös többszörös fogalma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38.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11. Összefoglalás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Vegyes gyakorló feladatok, szöveges feladatok is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Szövegértés fejlesztése.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tanult fogalmak</w:t>
            </w:r>
          </w:p>
        </w:tc>
      </w:tr>
      <w:tr w:rsidR="00A06B59" w:rsidRPr="004D5BBA" w:rsidTr="00002D2F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39.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12. II. Felmérő dolgozat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</w:p>
        </w:tc>
      </w:tr>
      <w:tr w:rsidR="00A06B59" w:rsidRPr="004D5BBA" w:rsidTr="00002D2F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lastRenderedPageBreak/>
              <w:t>40.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13. II. Felmérő dolgozat javítása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</w:p>
        </w:tc>
      </w:tr>
      <w:tr w:rsidR="00874CD1" w:rsidRPr="004D5BBA" w:rsidTr="00A06B59">
        <w:trPr>
          <w:trHeight w:val="543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CD1" w:rsidRPr="004D5BBA" w:rsidRDefault="00874CD1" w:rsidP="00A06B59">
            <w:pPr>
              <w:pStyle w:val="TblzatSzveg"/>
              <w:jc w:val="center"/>
              <w:rPr>
                <w:b/>
              </w:rPr>
            </w:pPr>
            <w:r w:rsidRPr="004D5BBA">
              <w:rPr>
                <w:b/>
                <w:color w:val="FF0000"/>
              </w:rPr>
              <w:t>V. MŰVELETEK TÖRTEKKEL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41.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1. A tört értelmezésének ismétlése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korábbi ismeretek felidézése alkalmazása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 xml:space="preserve"> A folytonosság érzékelése.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Törtek helye a számegyenesen.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42.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2. Tört alakban írt számok tizedes tört alakja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Osztások elvégzése, tapasztalatgyűjtés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összehasonlítási képesség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tört, mint hányados.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43.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3.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véges és a végtelen szakaszos tizedes törtek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Számolási készség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Egy szám sokféle alakja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44.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bCs w:val="0"/>
              </w:rPr>
              <w:t>4. Törtek összeadása és kivonása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Közös nevező és a legkisebb közös többszörös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közös nevező megkeresésének oszthatósági alapja, analizáló gondolkodás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Azonos értékű törtek.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45.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5. Gyakorlás.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 xml:space="preserve">Számolás a legkisebb közös </w:t>
            </w:r>
            <w:proofErr w:type="spellStart"/>
            <w:r w:rsidRPr="004D5BBA">
              <w:t>többszörösökkel</w:t>
            </w:r>
            <w:proofErr w:type="spellEnd"/>
            <w:r w:rsidRPr="004D5BBA">
              <w:t>, a végeredmény megadása legegyszerűbb alakban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különböző alakú, azonos értékű számok közül a legcélszerűbb kiválasztása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Melyik a legegyszerűbb alak?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46.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6. Szorzás törttel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törttel való szorzás műveletének értelmezése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Műveleti tulajdonságok megismerése az új számkörben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Tört szorzása törttel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47.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7. Gyakorlás.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Feladatok megoldása, egyszerűsítés a művelet végzése. közben, illetve a számolás végén.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Számolási készség fejlesztése.</w:t>
            </w:r>
          </w:p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Egy szám törtrészének kiszámítása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48.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8. Tizedes törttel való szorzás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eredmények előzetes becslése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Analógiák az egész számok körében végzett szorzási művelettel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tizedesvessző helyének megállapítása a szorzatban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49.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9. Gyakorlás.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Feladatok megoldása párban vagy egyénileg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Számolási és becslési készség fejlesztése.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tizedesvessző helyének megállapítása a szorzatban.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lastRenderedPageBreak/>
              <w:t>50.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10.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Szöveges feladatok megoldása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Szövegértés fejlesztése,</w:t>
            </w:r>
          </w:p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becslési képesség fejlesztése, ellenőrzés a szöveg alapján</w:t>
            </w:r>
          </w:p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.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Szöveges feladat megoldásának szükséges lépései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51.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 xml:space="preserve">11. A számok </w:t>
            </w:r>
            <w:proofErr w:type="spellStart"/>
            <w:r w:rsidRPr="004D5BBA">
              <w:rPr>
                <w:rFonts w:cs="Times New Roman"/>
                <w:bCs/>
              </w:rPr>
              <w:t>reciproka</w:t>
            </w:r>
            <w:proofErr w:type="spellEnd"/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új fogalom megismerése tanári irányítással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új fogalom illesztése a korábbi ismeretekhez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reciprok fogalma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52.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12. Osztás törtalakú számmal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osztás műveletének bemutatása, értelmezése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Tört, és reciprok értéke nagyságának megfigyelése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Az osztó, az osztandó és a hányados értékének nagysága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53.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  <w:bCs/>
              </w:rPr>
            </w:pPr>
            <w:r w:rsidRPr="004D5BBA">
              <w:rPr>
                <w:rFonts w:cs="Times New Roman"/>
                <w:bCs/>
              </w:rPr>
              <w:t>13.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 xml:space="preserve">Feladatmegoldás párban vagy egyénileg 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Becslési készség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Az osztó, az osztandó és a hányados értékének nagysága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54.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bCs w:val="0"/>
              </w:rPr>
              <w:t>14. Osztás tizedes törtalakú számmal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Szöveges feladatok értelmezése közös gondolkodással, majd önállóan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Analógiák az egész számok körében végzett osztás műveletével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tizedesvessző helyének megállapítása a hányadosban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55.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15.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Vegyes gyakorló feladatok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Becslési készség fejlesztése.</w:t>
            </w:r>
          </w:p>
          <w:p w:rsidR="00A06B59" w:rsidRPr="004D5BBA" w:rsidRDefault="00A06B59" w:rsidP="00A06B59">
            <w:pPr>
              <w:pStyle w:val="TblzatSzveg"/>
            </w:pPr>
            <w:r w:rsidRPr="004D5BBA">
              <w:t>Számolási készség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tizedesvessző helyének megállapítása a hányadosban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56.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bCs w:val="0"/>
              </w:rPr>
              <w:t>16. Mi a valószínűbb?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Valószínűségi kísérletek elvégzése,</w:t>
            </w:r>
          </w:p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páros játék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arányérzék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Relatív gyakoriság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57.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bCs w:val="0"/>
              </w:rPr>
              <w:t>17. Összefoglalás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tudáspróba feladatainak megoldása önállóan, ellenőrzés. párban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Ellenőrzés, önellenőrzés, képességének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tanult fogalmak</w:t>
            </w:r>
          </w:p>
        </w:tc>
      </w:tr>
      <w:tr w:rsidR="00874CD1" w:rsidRPr="004D5BBA" w:rsidTr="00A06B59">
        <w:trPr>
          <w:trHeight w:val="543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CD1" w:rsidRPr="004D5BBA" w:rsidRDefault="00874CD1" w:rsidP="00A06B59">
            <w:pPr>
              <w:pStyle w:val="TblzatSzveg"/>
              <w:jc w:val="center"/>
              <w:rPr>
                <w:b/>
              </w:rPr>
            </w:pPr>
            <w:r w:rsidRPr="004D5BBA">
              <w:rPr>
                <w:b/>
                <w:color w:val="FF0000"/>
              </w:rPr>
              <w:t>VI. HÁROMSZÖGEK, NÉGYSZÖGEK, SOKSZÖGEK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58.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1. A háromszögek fajtái.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Egyenlőszárú háromszögek tulajdonságainak megfigyelése.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Halmazszemlélet fejlesztése.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Háromszögek csoportosítása oldalaik szerint.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59.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2. A háromszögek belső szögei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Parkettázás háromszögekkel, a belső szögösszeg megállapítása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sík kitöltésének megfigyelése, esztétikai érzék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 xml:space="preserve">Háromszög belső szögeinek összege 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lastRenderedPageBreak/>
              <w:t>60.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t>3. A háromszögek külső szögei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Parkettázás háromszögekkel, a külső szögösszeg megsejtése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sík kitöltésének megfigyelése, esztétikai érzék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külső szög fogalma és a vonatkozó összefüggések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61.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4. Szerkesztések körzővel és vonalzóval, nevezetes szögek szerkesztése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Szerkesztő eszközök használata. Tanári bemutatás után önálló munka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Pontos, esztétikus munkára nevelés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Szögszerkesztés mérés nélkül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62.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t>5. Háromszögek szerkesztése körzővel és vonalzóval.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Szerkesztési feladatok elvégzése, ponthalmazok közös részének alkalmazásával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szerkesztő eszközök használatának elsajátítása.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Szerkesztés és rajzolás különbsége.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63.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6.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Háromszögek szerkesztése konkrét adatokkal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szerkesztési lépések logikájának követése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szerkesztés helyességének ellenőrzése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64.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7. Négyszögek fajtái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Különböző négyszöglapok halmazba rendezése adott tulajdonság alapján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rendszerező képesség fejlesztése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Deltoid, rombusz, húrtrapéz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65.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8. Négyszögek belső és külső szögei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Parkettázás négyszögekkel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Kombinatív készség fejlesztése. Analógiák megfigyelése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külső és belső szögek összege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66.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9. Négyszögek szerkesztése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Szerkesztési feladatok bemutatása, elvégzése tanári irányítással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szerkesztő eszközök biztos használata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szerkesztés lépéseinek logikai rendje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67.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10. Gyakorlás.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Gyakorló feladatok megoldása párban majd önállóan.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Pontos, esztétikus munka igényének kialakítása.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szerkesztés lépéseinek leírása.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68.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11. Derékszögű háromszög kerülete és területe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Háromszögek átdarabolása, különböző területek kirakása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számolási készség fejlesztése a hosszúság- és területmérés mennyiségei körében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 téglalap és a derékszögű háromszög területének kapcsolata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69.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12. Tengelyesen szimmetrikus háromszög kerülete és területe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 xml:space="preserve">Területmérés rácson, befoglaló téglalappal 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egybevágóság és az egyenlő terület különbözőségének megértése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Az alaphoz tartozó magasság, a tükrös háromszög területének meghatározása</w:t>
            </w:r>
          </w:p>
        </w:tc>
      </w:tr>
      <w:tr w:rsidR="00A06B59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lastRenderedPageBreak/>
              <w:t>70.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13. Gyakorlás</w:t>
            </w:r>
          </w:p>
        </w:tc>
        <w:tc>
          <w:tcPr>
            <w:tcW w:w="1264" w:type="pct"/>
            <w:shd w:val="clear" w:color="auto" w:fill="auto"/>
          </w:tcPr>
          <w:p w:rsidR="00A06B59" w:rsidRPr="004D5BBA" w:rsidRDefault="00A06B59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Tengelyesen szimmetrikus háromszögek kerületének és területének kiszámítása</w:t>
            </w:r>
          </w:p>
        </w:tc>
        <w:tc>
          <w:tcPr>
            <w:tcW w:w="1248" w:type="pct"/>
            <w:shd w:val="clear" w:color="auto" w:fill="auto"/>
          </w:tcPr>
          <w:p w:rsidR="00A06B59" w:rsidRPr="004D5BBA" w:rsidRDefault="00A06B59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számolási készség fejlesztése a hosszúság- és területmérés mennyiségei körében</w:t>
            </w:r>
          </w:p>
        </w:tc>
        <w:tc>
          <w:tcPr>
            <w:tcW w:w="1103" w:type="pct"/>
            <w:shd w:val="clear" w:color="auto" w:fill="auto"/>
          </w:tcPr>
          <w:p w:rsidR="00A06B59" w:rsidRPr="004D5BBA" w:rsidRDefault="00A06B59" w:rsidP="00A06B59">
            <w:pPr>
              <w:pStyle w:val="TblzatSzveg"/>
            </w:pPr>
            <w:r w:rsidRPr="004D5BBA">
              <w:t>Tükrös háromszögekből kirakható négyszögek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71.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14. Tengelyesen szimmetrikus négyszögek kerülete és területe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Területmérés rácson befoglaló téglalappal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egybevágóság és az egyenlő terület különbözőségének megértése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deltoid, a rombusz és a húrtrapéz területének kiszámítása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72.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t>15. Gyakorlás.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Területszámítás adott értékekkel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Becslési képesség fejlesztése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terület meghatározása átdarabolással és számolással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73.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Style w:val="Kiemels2"/>
                <w:rFonts w:cs="Times New Roman"/>
                <w:b w:val="0"/>
                <w:bCs w:val="0"/>
              </w:rPr>
            </w:pPr>
            <w:r w:rsidRPr="004D5BBA">
              <w:rPr>
                <w:rFonts w:cs="Times New Roman"/>
              </w:rPr>
              <w:t>16. Testhálók.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Különböző testek hálóinak elkészítése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Térszemlélet és kombinatív készség fejlesztése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Tükrös síkidomokból álló testhálók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74.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17. Szabályos sokszögek</w:t>
            </w:r>
          </w:p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Szabályos sokszögek kirakása egyenlőszárú háromszögekből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Analizáló, szintetizáló képesség fejlesztése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Szabályos sokszög fogalma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75.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18. Összefoglalás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Tudáspróba megírása, és tanári útmutató alapján önálló javítása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Önértékelés fejlesztése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tanult fogalmak</w:t>
            </w:r>
          </w:p>
        </w:tc>
      </w:tr>
      <w:tr w:rsidR="00611572" w:rsidRPr="004D5BBA" w:rsidTr="00002D2F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76.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19. III. Felmérő dolgozat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</w:p>
        </w:tc>
      </w:tr>
      <w:tr w:rsidR="00611572" w:rsidRPr="004D5BBA" w:rsidTr="00002D2F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77.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20. III. Felmérő dolgozat javítása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</w:p>
        </w:tc>
      </w:tr>
      <w:tr w:rsidR="00874CD1" w:rsidRPr="004D5BBA" w:rsidTr="00A06B59">
        <w:trPr>
          <w:trHeight w:val="543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CD1" w:rsidRPr="004D5BBA" w:rsidRDefault="00874CD1" w:rsidP="00611572">
            <w:pPr>
              <w:pStyle w:val="TblzatSzveg"/>
              <w:jc w:val="center"/>
              <w:rPr>
                <w:b/>
              </w:rPr>
            </w:pPr>
            <w:r w:rsidRPr="004D5BBA">
              <w:rPr>
                <w:b/>
                <w:color w:val="FF0000"/>
              </w:rPr>
              <w:t>VII. NYITOTT MONDATOK, EGYENLETEK, EGYENLŐTLENSÉGEK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78.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1. Nyitott mondatok, egyenletek, egyenlőtlenségek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négy alapművelet és azok ellenőrzésének ismerete, alkalmazása játékos feladatokban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hiányzó elemek kitalálásának képessége a megadott műveletekben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négy alapművelet és azok megfordítása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79.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2. Gyakorlás.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Játék csoportban, párban.</w:t>
            </w:r>
          </w:p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Tapasztalatgyűjtés.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Számfogalom továbbfejlesztése.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nyitott mondatokban szereplő ismeretlen fogalma.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lastRenderedPageBreak/>
              <w:t>80.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3. Egyenletek megoldása lebontogatással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Nyitott mondatok megoldása tanári irányítással, modellalkotás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inverz gondolkodás és az absztrakciós készség fejlesztése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Az alapműveletek inverzének alkalmazása az ismeretlen értékének meghatározásánál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81.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4. Gyakorlás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Nyitott mondatok megoldása párban, vagy önállóan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inverz gondolkodás fejlesztése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Az alapműveletek inverzének alkalmazása az ismeretlen értékének meghatározásánál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82.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5. Egyenletek megoldása lebontogatással, szöveges feladatok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Nyitott mondatok megoldása tanári irányítással, a megoldás lépéseinek bemutatása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Szövegértés fejlesztése, a szövegben szereplő problémák leírása matematikai jelekkel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Ellenőrzés a szövegbe való visszahelyettesítéssel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83.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6. Gyakorlás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Nyitott mondatok megoldásának gyakorlása páros munkában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ellenőrzés szükségessége</w:t>
            </w:r>
          </w:p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szöveges válaszok megfogalmazása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84.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t>7. Egyenlőtlenségek megoldása lebontogatással, szöveges feladatok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tanult lépések alkalmazása.</w:t>
            </w:r>
          </w:p>
          <w:p w:rsidR="00611572" w:rsidRPr="004D5BBA" w:rsidRDefault="00611572" w:rsidP="00A06B59">
            <w:pPr>
              <w:pStyle w:val="TblzatSzveg"/>
            </w:pPr>
            <w:r w:rsidRPr="004D5BBA">
              <w:t>A végtelen sok megoldás lehetőségének megismerése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Analógiák megfigyelése az egyenletek és az egyenlőtlenségek megoldása során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Az ellenőrzés korlátai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85.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8. Gyakorlás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Nyitott mondatok megoldása egyénileg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tanult lépések logikájának követetése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Műveleti sorrend az inverz műveletek elvégzése közben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86.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9. Összefoglalás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Tudáspróba megírása és javítása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Önellenőrzési képesség fejlesztése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tanult fogalmak</w:t>
            </w:r>
          </w:p>
        </w:tc>
      </w:tr>
      <w:tr w:rsidR="00874CD1" w:rsidRPr="004D5BBA" w:rsidTr="00A06B59">
        <w:trPr>
          <w:trHeight w:val="543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CD1" w:rsidRPr="004D5BBA" w:rsidRDefault="00874CD1" w:rsidP="00A06B59">
            <w:pPr>
              <w:pStyle w:val="TblzatSzveg"/>
              <w:jc w:val="center"/>
              <w:rPr>
                <w:b/>
              </w:rPr>
            </w:pPr>
            <w:r w:rsidRPr="004D5BBA">
              <w:rPr>
                <w:b/>
                <w:color w:val="FF0000"/>
              </w:rPr>
              <w:t>VIII. ARÁNYOS KÖVETKEZTETÉSEK, SZÁZALÉK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87.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1. Arányos következtetések.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Szöveges feladatok megoldása következtetéssel az egységen keresztül, ismétlés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arányérzék fejlesztése. Modellek alkotása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Törtrész meghatározása törttel való szorzással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88.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2. Egyenes arányosság.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Többféle arányossági probléma jellemzése szöveges feladatokon keresztül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Kitekintés a folytonosság felé, az induktív gondolkodás fejlesztése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Együtt változó mennyiségek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lastRenderedPageBreak/>
              <w:t>89.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3. Gyakorlás.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Szöveges feladatok megoldása.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Matematikai jelölések alkalmazása a szöveg alapján.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Táblázatok kitöltése, grafikonok rajzolása.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90.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4. A törtrész és a százalék. (Százalékérték)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Szöveges feladatok modellezése alakzatokkal. Századrészek kiszámítása.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Absztrakciós készség fejlesztése, az új jelölések megértése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százalék és a századrész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91.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5. Gyakorlás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törtrész és a századrész számítás kapcsolatának megértése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 legcélszerűbb megoldás megkeresése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Többféle megoldási mód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92.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6. 100% meghatározása.</w:t>
            </w:r>
          </w:p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t>(Százalékszámítás alapja)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Szöveges feladatok modellezése alakzatokkal. Századrészek kiszámítása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Szövegértés és az inverz gondolkodás fejlesztése</w:t>
            </w:r>
          </w:p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Az egész = 100%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93.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t>7. Gyakorlás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tanult módszerek gyakorlása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Számolási és becslési készség továbbfejlesztése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Egész és rész fogalma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94.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8. Törtrészek megadása százalék alakban</w:t>
            </w:r>
          </w:p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t>(Százalékláb)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Szöveges feladatok megoldása,</w:t>
            </w:r>
          </w:p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ellenőrzése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Az analógiák megfigyelése, a tanult logikai lépések követése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Egyenes arányosság alkalmazása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95.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t>9. Gyakorlás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Vegyes gyakorló feladatok megoldása párban vagy önállóan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következtetési képesség készség szintre emelése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Arányos következtetések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96.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10. Összefoglalás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Tudáspróba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Szintetizáló képesség fejlesztése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tanult fogalmak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97.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11. Bevezetés a statisztikába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Felmérések, grafikonok, készítése csoportmunkában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jc w:val="left"/>
              <w:rPr>
                <w:rFonts w:cs="Times New Roman"/>
              </w:rPr>
            </w:pPr>
            <w:r w:rsidRPr="004D5BBA">
              <w:rPr>
                <w:rFonts w:cs="Times New Roman"/>
              </w:rPr>
              <w:t>Grafikonok, táblázatok értő olvasása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Diagramok, táblázatok</w:t>
            </w:r>
          </w:p>
        </w:tc>
      </w:tr>
      <w:tr w:rsidR="00611572" w:rsidRPr="004D5BBA" w:rsidTr="00A06B59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98.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12. Gyakorlás.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Grafikonok elemzése</w:t>
            </w: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A becslési képesség fejlesztése</w:t>
            </w: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  <w:r w:rsidRPr="004D5BBA">
              <w:t>Diagramok, táblázatok</w:t>
            </w:r>
          </w:p>
        </w:tc>
      </w:tr>
      <w:tr w:rsidR="00611572" w:rsidRPr="004D5BBA" w:rsidTr="00002D2F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99.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611572" w:rsidP="00A06B59">
            <w:pPr>
              <w:pStyle w:val="TblzatSzveg"/>
              <w:rPr>
                <w:rStyle w:val="Kiemels2"/>
                <w:b w:val="0"/>
                <w:bCs/>
              </w:rPr>
            </w:pPr>
            <w:r w:rsidRPr="004D5BBA">
              <w:rPr>
                <w:rStyle w:val="Kiemels2"/>
                <w:b w:val="0"/>
                <w:bCs/>
              </w:rPr>
              <w:t>13. IV. Felmérő dolgozat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</w:p>
        </w:tc>
      </w:tr>
      <w:tr w:rsidR="00611572" w:rsidRPr="004D5BBA" w:rsidTr="00002D2F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572" w:rsidRPr="004D5BBA" w:rsidRDefault="00002D2F" w:rsidP="00A06B59">
            <w:pPr>
              <w:pStyle w:val="TblzatSzveg"/>
              <w:rPr>
                <w:rStyle w:val="Kiemels2"/>
              </w:rPr>
            </w:pPr>
            <w:r w:rsidRPr="004D5BBA">
              <w:rPr>
                <w:rStyle w:val="Kiemels2"/>
              </w:rPr>
              <w:t>100-108.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</w:tcPr>
          <w:p w:rsidR="00611572" w:rsidRPr="004D5BBA" w:rsidRDefault="0053697B" w:rsidP="00A06B5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Ismétlés</w:t>
            </w:r>
          </w:p>
        </w:tc>
        <w:tc>
          <w:tcPr>
            <w:tcW w:w="1264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</w:p>
        </w:tc>
        <w:tc>
          <w:tcPr>
            <w:tcW w:w="1248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</w:p>
        </w:tc>
        <w:tc>
          <w:tcPr>
            <w:tcW w:w="1103" w:type="pct"/>
            <w:shd w:val="clear" w:color="auto" w:fill="auto"/>
          </w:tcPr>
          <w:p w:rsidR="00611572" w:rsidRPr="004D5BBA" w:rsidRDefault="00611572" w:rsidP="00A06B59">
            <w:pPr>
              <w:pStyle w:val="TblzatSzveg"/>
            </w:pPr>
          </w:p>
        </w:tc>
      </w:tr>
    </w:tbl>
    <w:p w:rsidR="00E8303A" w:rsidRPr="004D5BBA" w:rsidRDefault="00E8303A" w:rsidP="00643347">
      <w:pPr>
        <w:rPr>
          <w:rStyle w:val="KiemelesKapB"/>
          <w:rFonts w:cs="Times New Roman"/>
          <w:b w:val="0"/>
        </w:rPr>
      </w:pPr>
    </w:p>
    <w:sectPr w:rsidR="00E8303A" w:rsidRPr="004D5BBA" w:rsidSect="0053697B">
      <w:pgSz w:w="16838" w:h="11906" w:orient="landscape" w:code="9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94" w:rsidRDefault="00006B94" w:rsidP="004C3450">
      <w:r>
        <w:separator/>
      </w:r>
    </w:p>
  </w:endnote>
  <w:endnote w:type="continuationSeparator" w:id="0">
    <w:p w:rsidR="00006B94" w:rsidRDefault="00006B94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31" w:rsidRDefault="00D4463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183678"/>
      <w:docPartObj>
        <w:docPartGallery w:val="Page Numbers (Bottom of Page)"/>
        <w:docPartUnique/>
      </w:docPartObj>
    </w:sdtPr>
    <w:sdtEndPr/>
    <w:sdtContent>
      <w:p w:rsidR="00611572" w:rsidRDefault="00002D2F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2" name="Háromszö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2D2F" w:rsidRPr="00002D2F" w:rsidRDefault="00002D2F">
                              <w:pPr>
                                <w:jc w:val="center"/>
                                <w:rPr>
                                  <w:rFonts w:ascii="Garamond" w:hAnsi="Garamond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002D2F">
                                <w:rPr>
                                  <w:rFonts w:asciiTheme="minorHAnsi" w:eastAsiaTheme="minorEastAsia" w:hAnsiTheme="minorHAnsi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002D2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002D2F">
                                <w:rPr>
                                  <w:rFonts w:asciiTheme="minorHAnsi" w:eastAsiaTheme="minorEastAsia" w:hAnsiTheme="minorHAnsi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44631" w:rsidRPr="00D4463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000000" w:themeColor="text1"/>
                                  <w:sz w:val="28"/>
                                  <w:szCs w:val="28"/>
                                </w:rPr>
                                <w:t>13</w:t>
                              </w:r>
                              <w:r w:rsidRPr="00002D2F"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2" o:spid="_x0000_s1026" type="#_x0000_t5" style="position:absolute;left:0;text-align:left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" adj="21600" fillcolor="#e5b8b7 [1301]" stroked="f">
                  <v:textbox>
                    <w:txbxContent>
                      <w:p w:rsidR="00002D2F" w:rsidRPr="00002D2F" w:rsidRDefault="00002D2F">
                        <w:pPr>
                          <w:jc w:val="center"/>
                          <w:rPr>
                            <w:rFonts w:ascii="Garamond" w:hAnsi="Garamond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02D2F">
                          <w:rPr>
                            <w:rFonts w:asciiTheme="minorHAnsi" w:eastAsiaTheme="minorEastAsia" w:hAnsiTheme="minorHAnsi" w:cs="Times New Roman"/>
                            <w:color w:val="000000" w:themeColor="text1"/>
                            <w:sz w:val="28"/>
                            <w:szCs w:val="28"/>
                          </w:rPr>
                          <w:fldChar w:fldCharType="begin"/>
                        </w:r>
                        <w:r w:rsidRPr="00002D2F">
                          <w:rPr>
                            <w:color w:val="000000" w:themeColor="text1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002D2F">
                          <w:rPr>
                            <w:rFonts w:asciiTheme="minorHAnsi" w:eastAsiaTheme="minorEastAsia" w:hAnsiTheme="minorHAnsi" w:cs="Times New Roman"/>
                            <w:color w:val="000000" w:themeColor="text1"/>
                            <w:sz w:val="28"/>
                            <w:szCs w:val="28"/>
                          </w:rPr>
                          <w:fldChar w:fldCharType="separate"/>
                        </w:r>
                        <w:r w:rsidR="00D44631" w:rsidRPr="00D44631">
                          <w:rPr>
                            <w:rFonts w:asciiTheme="majorHAnsi" w:eastAsiaTheme="majorEastAsia" w:hAnsiTheme="majorHAnsi" w:cstheme="majorBidi"/>
                            <w:noProof/>
                            <w:color w:val="000000" w:themeColor="text1"/>
                            <w:sz w:val="28"/>
                            <w:szCs w:val="28"/>
                          </w:rPr>
                          <w:t>13</w:t>
                        </w:r>
                        <w:r w:rsidRPr="00002D2F">
                          <w:rPr>
                            <w:rFonts w:asciiTheme="majorHAnsi" w:eastAsiaTheme="majorEastAsia" w:hAnsiTheme="majorHAnsi" w:cstheme="majorBidi"/>
                            <w:color w:val="000000" w:themeColor="text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31" w:rsidRDefault="00D4463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94" w:rsidRDefault="00006B94" w:rsidP="004C3450">
      <w:r>
        <w:separator/>
      </w:r>
    </w:p>
  </w:footnote>
  <w:footnote w:type="continuationSeparator" w:id="0">
    <w:p w:rsidR="00006B94" w:rsidRDefault="00006B94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31" w:rsidRDefault="00D4463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31" w:rsidRDefault="00D4463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31" w:rsidRDefault="00D4463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649D3"/>
    <w:multiLevelType w:val="hybridMultilevel"/>
    <w:tmpl w:val="DB08413E"/>
    <w:lvl w:ilvl="0" w:tplc="040E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2" w15:restartNumberingAfterBreak="0">
    <w:nsid w:val="62AA6B64"/>
    <w:multiLevelType w:val="hybridMultilevel"/>
    <w:tmpl w:val="1340DF86"/>
    <w:lvl w:ilvl="0" w:tplc="785023F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74"/>
    <w:rsid w:val="00002D2F"/>
    <w:rsid w:val="000032DA"/>
    <w:rsid w:val="00005CBB"/>
    <w:rsid w:val="000062F5"/>
    <w:rsid w:val="00006B94"/>
    <w:rsid w:val="000070F2"/>
    <w:rsid w:val="00015F64"/>
    <w:rsid w:val="00020074"/>
    <w:rsid w:val="00023C81"/>
    <w:rsid w:val="00025CA7"/>
    <w:rsid w:val="00031AAE"/>
    <w:rsid w:val="00032D62"/>
    <w:rsid w:val="00054A62"/>
    <w:rsid w:val="000632FB"/>
    <w:rsid w:val="00067578"/>
    <w:rsid w:val="00073F8D"/>
    <w:rsid w:val="00085620"/>
    <w:rsid w:val="0009068A"/>
    <w:rsid w:val="0009214D"/>
    <w:rsid w:val="000A0175"/>
    <w:rsid w:val="000A3C3C"/>
    <w:rsid w:val="000B0B04"/>
    <w:rsid w:val="000B41D4"/>
    <w:rsid w:val="000B6AC5"/>
    <w:rsid w:val="000C3851"/>
    <w:rsid w:val="000C4F42"/>
    <w:rsid w:val="000D32AA"/>
    <w:rsid w:val="000D3B3B"/>
    <w:rsid w:val="000E30DE"/>
    <w:rsid w:val="000F02A1"/>
    <w:rsid w:val="0010472B"/>
    <w:rsid w:val="00107B49"/>
    <w:rsid w:val="00110879"/>
    <w:rsid w:val="0012547D"/>
    <w:rsid w:val="00126191"/>
    <w:rsid w:val="0012635B"/>
    <w:rsid w:val="00127FE8"/>
    <w:rsid w:val="00133814"/>
    <w:rsid w:val="00134AA0"/>
    <w:rsid w:val="001400EF"/>
    <w:rsid w:val="0014319F"/>
    <w:rsid w:val="001442F9"/>
    <w:rsid w:val="00145CB1"/>
    <w:rsid w:val="0014689A"/>
    <w:rsid w:val="00147AFC"/>
    <w:rsid w:val="00153E4C"/>
    <w:rsid w:val="00161467"/>
    <w:rsid w:val="001621AE"/>
    <w:rsid w:val="00165DC2"/>
    <w:rsid w:val="00170479"/>
    <w:rsid w:val="001732D8"/>
    <w:rsid w:val="00180651"/>
    <w:rsid w:val="001847B4"/>
    <w:rsid w:val="00191D86"/>
    <w:rsid w:val="00194EFE"/>
    <w:rsid w:val="001A1B45"/>
    <w:rsid w:val="001A2C58"/>
    <w:rsid w:val="001A78F4"/>
    <w:rsid w:val="001C1635"/>
    <w:rsid w:val="001C4841"/>
    <w:rsid w:val="001C6B1D"/>
    <w:rsid w:val="001C7A20"/>
    <w:rsid w:val="001D497E"/>
    <w:rsid w:val="001D69CB"/>
    <w:rsid w:val="001E75C4"/>
    <w:rsid w:val="001F3A7B"/>
    <w:rsid w:val="001F3E31"/>
    <w:rsid w:val="002126C2"/>
    <w:rsid w:val="00214506"/>
    <w:rsid w:val="00214F2A"/>
    <w:rsid w:val="00222B22"/>
    <w:rsid w:val="00230F52"/>
    <w:rsid w:val="00240F0E"/>
    <w:rsid w:val="00243BD5"/>
    <w:rsid w:val="00244613"/>
    <w:rsid w:val="00251345"/>
    <w:rsid w:val="00253088"/>
    <w:rsid w:val="00255F49"/>
    <w:rsid w:val="00282F85"/>
    <w:rsid w:val="002877AD"/>
    <w:rsid w:val="00293147"/>
    <w:rsid w:val="00295E86"/>
    <w:rsid w:val="002A0998"/>
    <w:rsid w:val="002A0D51"/>
    <w:rsid w:val="002A7574"/>
    <w:rsid w:val="002B60CE"/>
    <w:rsid w:val="002C1FD2"/>
    <w:rsid w:val="002C30B3"/>
    <w:rsid w:val="002C549D"/>
    <w:rsid w:val="002C6E44"/>
    <w:rsid w:val="002E3E7F"/>
    <w:rsid w:val="002E5A09"/>
    <w:rsid w:val="002E6B57"/>
    <w:rsid w:val="002E7945"/>
    <w:rsid w:val="002F191A"/>
    <w:rsid w:val="00310E7C"/>
    <w:rsid w:val="003173EA"/>
    <w:rsid w:val="003200BA"/>
    <w:rsid w:val="00325890"/>
    <w:rsid w:val="00327766"/>
    <w:rsid w:val="00330542"/>
    <w:rsid w:val="003346D3"/>
    <w:rsid w:val="00337B6A"/>
    <w:rsid w:val="00344404"/>
    <w:rsid w:val="00356C49"/>
    <w:rsid w:val="003634BF"/>
    <w:rsid w:val="00370F4C"/>
    <w:rsid w:val="00371114"/>
    <w:rsid w:val="00372085"/>
    <w:rsid w:val="00373DFE"/>
    <w:rsid w:val="00380207"/>
    <w:rsid w:val="00380BF9"/>
    <w:rsid w:val="00385E99"/>
    <w:rsid w:val="0038650B"/>
    <w:rsid w:val="00392668"/>
    <w:rsid w:val="003A0451"/>
    <w:rsid w:val="003A7AE7"/>
    <w:rsid w:val="003B0FD3"/>
    <w:rsid w:val="003B3614"/>
    <w:rsid w:val="003C2841"/>
    <w:rsid w:val="003C5769"/>
    <w:rsid w:val="003C7288"/>
    <w:rsid w:val="003D0E1B"/>
    <w:rsid w:val="003E0D25"/>
    <w:rsid w:val="003E498B"/>
    <w:rsid w:val="003E55B3"/>
    <w:rsid w:val="003E6477"/>
    <w:rsid w:val="003F13A1"/>
    <w:rsid w:val="003F46BD"/>
    <w:rsid w:val="003F599A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46D40"/>
    <w:rsid w:val="004502E1"/>
    <w:rsid w:val="00452295"/>
    <w:rsid w:val="00455F0C"/>
    <w:rsid w:val="0045701A"/>
    <w:rsid w:val="00461ABC"/>
    <w:rsid w:val="00465AEC"/>
    <w:rsid w:val="00467043"/>
    <w:rsid w:val="0046782E"/>
    <w:rsid w:val="0047164D"/>
    <w:rsid w:val="00482D5A"/>
    <w:rsid w:val="004849F2"/>
    <w:rsid w:val="0048567E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C1F"/>
    <w:rsid w:val="004D119D"/>
    <w:rsid w:val="004D513F"/>
    <w:rsid w:val="004D5842"/>
    <w:rsid w:val="004D5BBA"/>
    <w:rsid w:val="004E4DAC"/>
    <w:rsid w:val="004F1109"/>
    <w:rsid w:val="004F77D0"/>
    <w:rsid w:val="00501244"/>
    <w:rsid w:val="00504CB7"/>
    <w:rsid w:val="00506EAA"/>
    <w:rsid w:val="00511ECA"/>
    <w:rsid w:val="0051297B"/>
    <w:rsid w:val="00516B0A"/>
    <w:rsid w:val="00516BD4"/>
    <w:rsid w:val="00521F99"/>
    <w:rsid w:val="00525065"/>
    <w:rsid w:val="005273F0"/>
    <w:rsid w:val="005276B0"/>
    <w:rsid w:val="00530E69"/>
    <w:rsid w:val="00531FEE"/>
    <w:rsid w:val="0053697B"/>
    <w:rsid w:val="005369D7"/>
    <w:rsid w:val="00546B67"/>
    <w:rsid w:val="00547A9B"/>
    <w:rsid w:val="00547F95"/>
    <w:rsid w:val="0055051D"/>
    <w:rsid w:val="00550C27"/>
    <w:rsid w:val="0055205C"/>
    <w:rsid w:val="00552903"/>
    <w:rsid w:val="005542F1"/>
    <w:rsid w:val="00557723"/>
    <w:rsid w:val="00563567"/>
    <w:rsid w:val="00565982"/>
    <w:rsid w:val="005848AA"/>
    <w:rsid w:val="00590934"/>
    <w:rsid w:val="00594707"/>
    <w:rsid w:val="005A0B8A"/>
    <w:rsid w:val="005A1508"/>
    <w:rsid w:val="005A25AF"/>
    <w:rsid w:val="005A69A0"/>
    <w:rsid w:val="005C0397"/>
    <w:rsid w:val="005D1751"/>
    <w:rsid w:val="005D3052"/>
    <w:rsid w:val="005D568B"/>
    <w:rsid w:val="005D7EBE"/>
    <w:rsid w:val="005E535F"/>
    <w:rsid w:val="005F094B"/>
    <w:rsid w:val="005F6BDA"/>
    <w:rsid w:val="00606962"/>
    <w:rsid w:val="00611572"/>
    <w:rsid w:val="00614735"/>
    <w:rsid w:val="00617798"/>
    <w:rsid w:val="00623E68"/>
    <w:rsid w:val="0062796A"/>
    <w:rsid w:val="006334B2"/>
    <w:rsid w:val="00643347"/>
    <w:rsid w:val="00645D0C"/>
    <w:rsid w:val="006464DF"/>
    <w:rsid w:val="00646962"/>
    <w:rsid w:val="0066722A"/>
    <w:rsid w:val="00676A04"/>
    <w:rsid w:val="00683DA6"/>
    <w:rsid w:val="006842A7"/>
    <w:rsid w:val="00692AAF"/>
    <w:rsid w:val="006966CC"/>
    <w:rsid w:val="0069724B"/>
    <w:rsid w:val="006975C7"/>
    <w:rsid w:val="006A7687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F3133"/>
    <w:rsid w:val="006F3203"/>
    <w:rsid w:val="007018C0"/>
    <w:rsid w:val="00702A09"/>
    <w:rsid w:val="007040DC"/>
    <w:rsid w:val="0070704E"/>
    <w:rsid w:val="00707B1B"/>
    <w:rsid w:val="00710210"/>
    <w:rsid w:val="00710402"/>
    <w:rsid w:val="00715926"/>
    <w:rsid w:val="007212A8"/>
    <w:rsid w:val="00721FAE"/>
    <w:rsid w:val="0072678C"/>
    <w:rsid w:val="007345A8"/>
    <w:rsid w:val="00734AC2"/>
    <w:rsid w:val="00736AB1"/>
    <w:rsid w:val="0074089C"/>
    <w:rsid w:val="00745CAC"/>
    <w:rsid w:val="00752091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66E6"/>
    <w:rsid w:val="007A49D9"/>
    <w:rsid w:val="007B2D2B"/>
    <w:rsid w:val="007B52B9"/>
    <w:rsid w:val="007C2029"/>
    <w:rsid w:val="007C4A9F"/>
    <w:rsid w:val="007C6098"/>
    <w:rsid w:val="007C686D"/>
    <w:rsid w:val="007D5464"/>
    <w:rsid w:val="007D5BF3"/>
    <w:rsid w:val="007E35EE"/>
    <w:rsid w:val="007E797A"/>
    <w:rsid w:val="007F7C5C"/>
    <w:rsid w:val="00802F8A"/>
    <w:rsid w:val="00804B34"/>
    <w:rsid w:val="00807DA1"/>
    <w:rsid w:val="00814941"/>
    <w:rsid w:val="00822785"/>
    <w:rsid w:val="00824A0B"/>
    <w:rsid w:val="00826FAB"/>
    <w:rsid w:val="00833818"/>
    <w:rsid w:val="00833BCE"/>
    <w:rsid w:val="008349AC"/>
    <w:rsid w:val="008356B1"/>
    <w:rsid w:val="008363A0"/>
    <w:rsid w:val="008435F7"/>
    <w:rsid w:val="008440E6"/>
    <w:rsid w:val="008462C2"/>
    <w:rsid w:val="00863793"/>
    <w:rsid w:val="00874CD1"/>
    <w:rsid w:val="00874E3D"/>
    <w:rsid w:val="0087613E"/>
    <w:rsid w:val="00876A10"/>
    <w:rsid w:val="00890A7E"/>
    <w:rsid w:val="0089681A"/>
    <w:rsid w:val="008976B2"/>
    <w:rsid w:val="008A61BC"/>
    <w:rsid w:val="008B1737"/>
    <w:rsid w:val="008B72D9"/>
    <w:rsid w:val="008C1BFB"/>
    <w:rsid w:val="008C5DBF"/>
    <w:rsid w:val="008D0E0C"/>
    <w:rsid w:val="008D5788"/>
    <w:rsid w:val="008E52E2"/>
    <w:rsid w:val="008E59F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57F1"/>
    <w:rsid w:val="0096050D"/>
    <w:rsid w:val="00963571"/>
    <w:rsid w:val="0096637E"/>
    <w:rsid w:val="009672A2"/>
    <w:rsid w:val="00971687"/>
    <w:rsid w:val="00975574"/>
    <w:rsid w:val="00975DA9"/>
    <w:rsid w:val="00977494"/>
    <w:rsid w:val="00977B62"/>
    <w:rsid w:val="00980BFA"/>
    <w:rsid w:val="00983082"/>
    <w:rsid w:val="00983E06"/>
    <w:rsid w:val="0099465C"/>
    <w:rsid w:val="009A1043"/>
    <w:rsid w:val="009A32DD"/>
    <w:rsid w:val="009A55AF"/>
    <w:rsid w:val="009B6E2E"/>
    <w:rsid w:val="009C06AC"/>
    <w:rsid w:val="009C36B5"/>
    <w:rsid w:val="009D00EF"/>
    <w:rsid w:val="009D280E"/>
    <w:rsid w:val="009D7D3C"/>
    <w:rsid w:val="009F5DEE"/>
    <w:rsid w:val="009F6CC3"/>
    <w:rsid w:val="00A002E8"/>
    <w:rsid w:val="00A01D1E"/>
    <w:rsid w:val="00A058C9"/>
    <w:rsid w:val="00A06B59"/>
    <w:rsid w:val="00A070CB"/>
    <w:rsid w:val="00A104A7"/>
    <w:rsid w:val="00A1104D"/>
    <w:rsid w:val="00A12776"/>
    <w:rsid w:val="00A16A4E"/>
    <w:rsid w:val="00A21849"/>
    <w:rsid w:val="00A220A8"/>
    <w:rsid w:val="00A2694B"/>
    <w:rsid w:val="00A33DCF"/>
    <w:rsid w:val="00A3645E"/>
    <w:rsid w:val="00A43D9A"/>
    <w:rsid w:val="00A440CF"/>
    <w:rsid w:val="00A44636"/>
    <w:rsid w:val="00A563EB"/>
    <w:rsid w:val="00A67007"/>
    <w:rsid w:val="00A70490"/>
    <w:rsid w:val="00A73FE8"/>
    <w:rsid w:val="00A74146"/>
    <w:rsid w:val="00A74729"/>
    <w:rsid w:val="00A75EDA"/>
    <w:rsid w:val="00A85D12"/>
    <w:rsid w:val="00A86930"/>
    <w:rsid w:val="00A947C1"/>
    <w:rsid w:val="00AA278B"/>
    <w:rsid w:val="00AB145A"/>
    <w:rsid w:val="00AB54A5"/>
    <w:rsid w:val="00AB5EC3"/>
    <w:rsid w:val="00AC0C35"/>
    <w:rsid w:val="00AC31E0"/>
    <w:rsid w:val="00AC391E"/>
    <w:rsid w:val="00AC408B"/>
    <w:rsid w:val="00AD4D23"/>
    <w:rsid w:val="00AE0F59"/>
    <w:rsid w:val="00AE2EB2"/>
    <w:rsid w:val="00AF3407"/>
    <w:rsid w:val="00AF3E90"/>
    <w:rsid w:val="00AF4CD8"/>
    <w:rsid w:val="00AF5969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53"/>
    <w:rsid w:val="00BE0F7A"/>
    <w:rsid w:val="00BE2AF9"/>
    <w:rsid w:val="00BF47AD"/>
    <w:rsid w:val="00BF4ADF"/>
    <w:rsid w:val="00BF61D8"/>
    <w:rsid w:val="00BF7843"/>
    <w:rsid w:val="00C067EC"/>
    <w:rsid w:val="00C10E3E"/>
    <w:rsid w:val="00C12743"/>
    <w:rsid w:val="00C1289E"/>
    <w:rsid w:val="00C32E41"/>
    <w:rsid w:val="00C34123"/>
    <w:rsid w:val="00C37893"/>
    <w:rsid w:val="00C410A2"/>
    <w:rsid w:val="00C4181E"/>
    <w:rsid w:val="00C42DF0"/>
    <w:rsid w:val="00C46806"/>
    <w:rsid w:val="00C5457F"/>
    <w:rsid w:val="00C54DB8"/>
    <w:rsid w:val="00C60BEB"/>
    <w:rsid w:val="00C6153B"/>
    <w:rsid w:val="00C64A6F"/>
    <w:rsid w:val="00C6596F"/>
    <w:rsid w:val="00C66C14"/>
    <w:rsid w:val="00C84683"/>
    <w:rsid w:val="00C92DDE"/>
    <w:rsid w:val="00C93A7C"/>
    <w:rsid w:val="00CA479A"/>
    <w:rsid w:val="00CB04D5"/>
    <w:rsid w:val="00CB1ED1"/>
    <w:rsid w:val="00CB2AD1"/>
    <w:rsid w:val="00CB7F77"/>
    <w:rsid w:val="00CC5BF1"/>
    <w:rsid w:val="00CC688F"/>
    <w:rsid w:val="00CC7129"/>
    <w:rsid w:val="00CD1358"/>
    <w:rsid w:val="00CD5B31"/>
    <w:rsid w:val="00CE33BF"/>
    <w:rsid w:val="00CE59C5"/>
    <w:rsid w:val="00CE7E62"/>
    <w:rsid w:val="00CF010E"/>
    <w:rsid w:val="00CF0A55"/>
    <w:rsid w:val="00CF47C2"/>
    <w:rsid w:val="00D02FFA"/>
    <w:rsid w:val="00D03CA1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37173"/>
    <w:rsid w:val="00D40825"/>
    <w:rsid w:val="00D41056"/>
    <w:rsid w:val="00D42044"/>
    <w:rsid w:val="00D42B14"/>
    <w:rsid w:val="00D44631"/>
    <w:rsid w:val="00D44651"/>
    <w:rsid w:val="00D50F74"/>
    <w:rsid w:val="00D512CB"/>
    <w:rsid w:val="00D52905"/>
    <w:rsid w:val="00D53964"/>
    <w:rsid w:val="00D61B58"/>
    <w:rsid w:val="00D64E43"/>
    <w:rsid w:val="00D7048F"/>
    <w:rsid w:val="00D71330"/>
    <w:rsid w:val="00D72EA9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03E8"/>
    <w:rsid w:val="00DC2A80"/>
    <w:rsid w:val="00DC2FC2"/>
    <w:rsid w:val="00DC3533"/>
    <w:rsid w:val="00DC4284"/>
    <w:rsid w:val="00DC69CD"/>
    <w:rsid w:val="00DC7C46"/>
    <w:rsid w:val="00DC7F1B"/>
    <w:rsid w:val="00DD2499"/>
    <w:rsid w:val="00DE392E"/>
    <w:rsid w:val="00DE43D3"/>
    <w:rsid w:val="00DE6C92"/>
    <w:rsid w:val="00DF154B"/>
    <w:rsid w:val="00DF3807"/>
    <w:rsid w:val="00DF7A04"/>
    <w:rsid w:val="00E0112A"/>
    <w:rsid w:val="00E016F0"/>
    <w:rsid w:val="00E045CD"/>
    <w:rsid w:val="00E061C7"/>
    <w:rsid w:val="00E07DB6"/>
    <w:rsid w:val="00E10F1D"/>
    <w:rsid w:val="00E1285A"/>
    <w:rsid w:val="00E2087E"/>
    <w:rsid w:val="00E22746"/>
    <w:rsid w:val="00E27799"/>
    <w:rsid w:val="00E30E9E"/>
    <w:rsid w:val="00E333A0"/>
    <w:rsid w:val="00E374BF"/>
    <w:rsid w:val="00E51DD7"/>
    <w:rsid w:val="00E52C00"/>
    <w:rsid w:val="00E539A3"/>
    <w:rsid w:val="00E5694E"/>
    <w:rsid w:val="00E61E05"/>
    <w:rsid w:val="00E62B44"/>
    <w:rsid w:val="00E63963"/>
    <w:rsid w:val="00E712C4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C0C1C"/>
    <w:rsid w:val="00EC377D"/>
    <w:rsid w:val="00ED3DB8"/>
    <w:rsid w:val="00EE2D92"/>
    <w:rsid w:val="00EE4864"/>
    <w:rsid w:val="00EE7BB5"/>
    <w:rsid w:val="00EF71FA"/>
    <w:rsid w:val="00F01385"/>
    <w:rsid w:val="00F015B0"/>
    <w:rsid w:val="00F10731"/>
    <w:rsid w:val="00F15938"/>
    <w:rsid w:val="00F16B48"/>
    <w:rsid w:val="00F20803"/>
    <w:rsid w:val="00F229F9"/>
    <w:rsid w:val="00F57221"/>
    <w:rsid w:val="00F70665"/>
    <w:rsid w:val="00F7304D"/>
    <w:rsid w:val="00F73EB5"/>
    <w:rsid w:val="00F74FB4"/>
    <w:rsid w:val="00F77797"/>
    <w:rsid w:val="00F81F02"/>
    <w:rsid w:val="00F865EF"/>
    <w:rsid w:val="00F9457D"/>
    <w:rsid w:val="00FA1F85"/>
    <w:rsid w:val="00FA4A48"/>
    <w:rsid w:val="00FA5C17"/>
    <w:rsid w:val="00FA76A3"/>
    <w:rsid w:val="00FA7E39"/>
    <w:rsid w:val="00FC1A1B"/>
    <w:rsid w:val="00FC7BA2"/>
    <w:rsid w:val="00FD0427"/>
    <w:rsid w:val="00FD30D3"/>
    <w:rsid w:val="00FD4C81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FA0A-5DF2-455C-8407-23ED3CA9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2383</Words>
  <Characters>16444</Characters>
  <Application>Microsoft Office Word</Application>
  <DocSecurity>0</DocSecurity>
  <Lines>137</Lines>
  <Paragraphs>37</Paragraphs>
  <ScaleCrop>false</ScaleCrop>
  <Company/>
  <LinksUpToDate>false</LinksUpToDate>
  <CharactersWithSpaces>18790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2016-08-15T10:19:00Z</dcterms:created>
  <dcterms:modified xsi:type="dcterms:W3CDTF">2016-08-15T10:19:00Z</dcterms:modified>
</cp:coreProperties>
</file>